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B4D0B" w14:textId="47F1E907" w:rsidR="003E4BCA" w:rsidRPr="008D3C9E" w:rsidRDefault="00BA0AE4" w:rsidP="00A5247A">
      <w:pPr>
        <w:widowControl w:val="0"/>
        <w:pBdr>
          <w:top w:val="nil"/>
          <w:left w:val="nil"/>
          <w:bottom w:val="nil"/>
          <w:right w:val="nil"/>
          <w:between w:val="nil"/>
        </w:pBdr>
        <w:spacing w:line="276" w:lineRule="auto"/>
        <w:ind w:left="0" w:hanging="2"/>
        <w:jc w:val="center"/>
        <w:rPr>
          <w:rFonts w:ascii="Arial" w:eastAsia="Merriweather" w:hAnsi="Arial" w:cs="Arial"/>
          <w:b/>
          <w:u w:val="single"/>
        </w:rPr>
      </w:pPr>
      <w:r>
        <w:rPr>
          <w:rFonts w:ascii="Arial" w:hAnsi="Arial" w:cs="Arial"/>
        </w:rPr>
        <w:pict w14:anchorId="7C7B9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9F07D2" w:rsidRPr="008D3C9E">
        <w:rPr>
          <w:rFonts w:ascii="Arial" w:hAnsi="Arial" w:cs="Arial"/>
          <w:b/>
          <w:u w:val="single"/>
        </w:rPr>
        <w:t>ESTUDO TÉCNICO PRELIMINAR (ETP)</w:t>
      </w:r>
    </w:p>
    <w:p w14:paraId="01676548" w14:textId="77777777" w:rsidR="003E4BCA" w:rsidRPr="008D3C9E" w:rsidRDefault="003E4BCA" w:rsidP="00A5247A">
      <w:pPr>
        <w:spacing w:line="276" w:lineRule="auto"/>
        <w:ind w:left="0" w:hanging="2"/>
        <w:jc w:val="center"/>
        <w:rPr>
          <w:rFonts w:ascii="Arial" w:eastAsia="Merriweather" w:hAnsi="Arial" w:cs="Arial"/>
        </w:rPr>
      </w:pPr>
    </w:p>
    <w:p w14:paraId="3C287570" w14:textId="48902343" w:rsidR="003E4BCA" w:rsidRPr="008D3C9E" w:rsidRDefault="002D1AC3" w:rsidP="00A5247A">
      <w:pPr>
        <w:spacing w:line="276" w:lineRule="auto"/>
        <w:ind w:left="0" w:hanging="2"/>
        <w:jc w:val="both"/>
        <w:rPr>
          <w:rFonts w:ascii="Arial" w:eastAsia="Merriweather" w:hAnsi="Arial" w:cs="Arial"/>
        </w:rPr>
      </w:pPr>
      <w:r w:rsidRPr="008D3C9E">
        <w:rPr>
          <w:rFonts w:ascii="Arial" w:eastAsia="Merriweather" w:hAnsi="Arial" w:cs="Arial"/>
          <w:b/>
        </w:rPr>
        <w:t>I - INFORMAÇÕES GERAIS</w:t>
      </w:r>
      <w:r w:rsidRPr="008D3C9E">
        <w:rPr>
          <w:rFonts w:ascii="Arial" w:eastAsia="Merriweather" w:hAnsi="Arial" w:cs="Arial"/>
        </w:rPr>
        <w:t>:</w:t>
      </w:r>
    </w:p>
    <w:p w14:paraId="772E0E65" w14:textId="77777777" w:rsidR="003E4BCA" w:rsidRPr="008D3C9E" w:rsidRDefault="003E4BCA" w:rsidP="00A5247A">
      <w:pPr>
        <w:spacing w:line="276" w:lineRule="auto"/>
        <w:ind w:left="0" w:hanging="2"/>
        <w:jc w:val="both"/>
        <w:rPr>
          <w:rFonts w:ascii="Arial" w:eastAsia="Merriweather" w:hAnsi="Arial" w:cs="Arial"/>
        </w:rPr>
      </w:pPr>
    </w:p>
    <w:p w14:paraId="3CEB282F" w14:textId="630C72E7" w:rsidR="003E4BCA" w:rsidRPr="008D3C9E" w:rsidRDefault="009F07D2" w:rsidP="00A5247A">
      <w:pPr>
        <w:spacing w:line="276" w:lineRule="auto"/>
        <w:ind w:left="0" w:hanging="2"/>
        <w:jc w:val="both"/>
        <w:rPr>
          <w:rFonts w:ascii="Arial" w:eastAsia="Merriweather" w:hAnsi="Arial" w:cs="Arial"/>
        </w:rPr>
      </w:pPr>
      <w:r w:rsidRPr="008D3C9E">
        <w:rPr>
          <w:rFonts w:ascii="Arial" w:eastAsia="Merriweather" w:hAnsi="Arial" w:cs="Arial"/>
        </w:rPr>
        <w:t xml:space="preserve">1. </w:t>
      </w:r>
      <w:r w:rsidRPr="008D3C9E">
        <w:rPr>
          <w:rFonts w:ascii="Arial" w:eastAsia="Merriweather" w:hAnsi="Arial" w:cs="Arial"/>
          <w:b/>
        </w:rPr>
        <w:t>Processo Administrativo</w:t>
      </w:r>
      <w:r w:rsidR="006A321A" w:rsidRPr="008D3C9E">
        <w:rPr>
          <w:rFonts w:ascii="Arial" w:eastAsia="Merriweather" w:hAnsi="Arial" w:cs="Arial"/>
          <w:b/>
        </w:rPr>
        <w:t>/Objeto</w:t>
      </w:r>
      <w:r w:rsidRPr="008D3C9E">
        <w:rPr>
          <w:rFonts w:ascii="Arial" w:eastAsia="Merriweather" w:hAnsi="Arial" w:cs="Arial"/>
          <w:b/>
        </w:rPr>
        <w:t>:</w:t>
      </w:r>
      <w:r w:rsidR="009C2E0E" w:rsidRPr="008D3C9E">
        <w:rPr>
          <w:rFonts w:ascii="Arial" w:hAnsi="Arial" w:cs="Arial"/>
        </w:rPr>
        <w:t xml:space="preserve"> </w:t>
      </w:r>
      <w:r w:rsidR="009111EA" w:rsidRPr="009111EA">
        <w:rPr>
          <w:rFonts w:ascii="Arial" w:hAnsi="Arial" w:cs="Arial"/>
        </w:rPr>
        <w:t>CONTRATAÇÃO DE PESSOA JURÍDICA PARA EXECUÇÃO DE REFORMA E REVITALIZAÇÃO NO TERMINAL RODOVIÁRIO NO MUNICÍPIO DE BANDEIRANTES-PR</w:t>
      </w:r>
    </w:p>
    <w:p w14:paraId="247177B4" w14:textId="77777777" w:rsidR="003E4BCA" w:rsidRPr="008D3C9E" w:rsidRDefault="003E4BCA" w:rsidP="00A5247A">
      <w:pPr>
        <w:spacing w:line="276" w:lineRule="auto"/>
        <w:ind w:left="0" w:hanging="2"/>
        <w:jc w:val="both"/>
        <w:rPr>
          <w:rFonts w:ascii="Arial" w:eastAsia="Merriweather" w:hAnsi="Arial" w:cs="Arial"/>
        </w:rPr>
      </w:pPr>
    </w:p>
    <w:p w14:paraId="300A0C0F" w14:textId="3DA60216" w:rsidR="003E4BCA" w:rsidRPr="008D3C9E" w:rsidRDefault="009F07D2" w:rsidP="00A5247A">
      <w:pPr>
        <w:spacing w:line="276" w:lineRule="auto"/>
        <w:ind w:left="0" w:hanging="2"/>
        <w:jc w:val="both"/>
        <w:rPr>
          <w:rFonts w:ascii="Arial" w:eastAsia="Merriweather" w:hAnsi="Arial" w:cs="Arial"/>
        </w:rPr>
      </w:pPr>
      <w:r w:rsidRPr="008D3C9E">
        <w:rPr>
          <w:rFonts w:ascii="Arial" w:eastAsia="Merriweather" w:hAnsi="Arial" w:cs="Arial"/>
        </w:rPr>
        <w:t xml:space="preserve">2. </w:t>
      </w:r>
      <w:r w:rsidRPr="008D3C9E">
        <w:rPr>
          <w:rFonts w:ascii="Arial" w:eastAsia="Merriweather" w:hAnsi="Arial" w:cs="Arial"/>
          <w:b/>
        </w:rPr>
        <w:t>Setor Requisitante:</w:t>
      </w:r>
      <w:r w:rsidRPr="008D3C9E">
        <w:rPr>
          <w:rFonts w:ascii="Arial" w:eastAsia="Merriweather" w:hAnsi="Arial" w:cs="Arial"/>
          <w:b/>
        </w:rPr>
        <w:tab/>
      </w:r>
      <w:r w:rsidR="006A321A" w:rsidRPr="008D3C9E">
        <w:rPr>
          <w:rFonts w:ascii="Arial" w:eastAsia="Merriweather" w:hAnsi="Arial" w:cs="Arial"/>
        </w:rPr>
        <w:t xml:space="preserve"> SECRETARIA DE OBRAS, SERVIÇOS E DESENVOLVIMENTO URBANO.</w:t>
      </w:r>
    </w:p>
    <w:p w14:paraId="0C7D62DC" w14:textId="77777777" w:rsidR="003E4BCA" w:rsidRPr="008D3C9E" w:rsidRDefault="003E4BCA" w:rsidP="00A5247A">
      <w:pPr>
        <w:spacing w:line="276" w:lineRule="auto"/>
        <w:ind w:left="0" w:hanging="2"/>
        <w:jc w:val="both"/>
        <w:rPr>
          <w:rFonts w:ascii="Arial" w:eastAsia="Merriweather" w:hAnsi="Arial" w:cs="Arial"/>
        </w:rPr>
      </w:pPr>
    </w:p>
    <w:p w14:paraId="1767EAAF" w14:textId="678F3BE1" w:rsidR="00256CD2" w:rsidRPr="008D3C9E" w:rsidRDefault="009F07D2" w:rsidP="00A5247A">
      <w:pPr>
        <w:spacing w:line="276" w:lineRule="auto"/>
        <w:ind w:left="0" w:hanging="2"/>
        <w:jc w:val="both"/>
        <w:rPr>
          <w:rFonts w:ascii="Arial" w:eastAsia="Merriweather" w:hAnsi="Arial" w:cs="Arial"/>
          <w:b/>
        </w:rPr>
      </w:pPr>
      <w:r w:rsidRPr="008D3C9E">
        <w:rPr>
          <w:rFonts w:ascii="Arial" w:eastAsia="Merriweather" w:hAnsi="Arial" w:cs="Arial"/>
        </w:rPr>
        <w:t xml:space="preserve">3. </w:t>
      </w:r>
      <w:r w:rsidRPr="008D3C9E">
        <w:rPr>
          <w:rFonts w:ascii="Arial" w:eastAsia="Merriweather" w:hAnsi="Arial" w:cs="Arial"/>
          <w:b/>
        </w:rPr>
        <w:t>Equipe de Planejamento da Contratação:</w:t>
      </w:r>
    </w:p>
    <w:p w14:paraId="7CF91AF3" w14:textId="7B8BD1E9" w:rsidR="00256CD2" w:rsidRPr="008D3C9E" w:rsidRDefault="00256CD2" w:rsidP="00A5247A">
      <w:pPr>
        <w:spacing w:line="276" w:lineRule="auto"/>
        <w:ind w:left="0" w:hanging="2"/>
        <w:jc w:val="both"/>
        <w:rPr>
          <w:rFonts w:ascii="Arial" w:eastAsia="Merriweather" w:hAnsi="Arial" w:cs="Arial"/>
          <w:b/>
        </w:rPr>
      </w:pPr>
    </w:p>
    <w:tbl>
      <w:tblPr>
        <w:tblStyle w:val="Tabelacomgrade"/>
        <w:tblW w:w="0" w:type="auto"/>
        <w:tblLook w:val="04A0" w:firstRow="1" w:lastRow="0" w:firstColumn="1" w:lastColumn="0" w:noHBand="0" w:noVBand="1"/>
      </w:tblPr>
      <w:tblGrid>
        <w:gridCol w:w="4531"/>
        <w:gridCol w:w="4531"/>
      </w:tblGrid>
      <w:tr w:rsidR="00256CD2" w:rsidRPr="008D3C9E" w14:paraId="7905AB12" w14:textId="77777777" w:rsidTr="00256CD2">
        <w:tc>
          <w:tcPr>
            <w:tcW w:w="4531" w:type="dxa"/>
          </w:tcPr>
          <w:p w14:paraId="7E11F95D" w14:textId="795669D1" w:rsidR="00256CD2" w:rsidRPr="008D3C9E" w:rsidRDefault="00256CD2" w:rsidP="00A5247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Servidor(a)</w:t>
            </w:r>
          </w:p>
        </w:tc>
        <w:tc>
          <w:tcPr>
            <w:tcW w:w="4531" w:type="dxa"/>
          </w:tcPr>
          <w:p w14:paraId="1298551B" w14:textId="62910965" w:rsidR="00256CD2" w:rsidRPr="008D3C9E" w:rsidRDefault="00256CD2" w:rsidP="00A5247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Função</w:t>
            </w:r>
          </w:p>
        </w:tc>
      </w:tr>
      <w:tr w:rsidR="00256CD2" w:rsidRPr="008D3C9E" w14:paraId="7BA041F6" w14:textId="77777777" w:rsidTr="00256CD2">
        <w:tc>
          <w:tcPr>
            <w:tcW w:w="4531" w:type="dxa"/>
          </w:tcPr>
          <w:p w14:paraId="6980CF91" w14:textId="677A12C0" w:rsidR="00256CD2" w:rsidRPr="008D3C9E" w:rsidRDefault="00720ED0" w:rsidP="00A5247A">
            <w:pPr>
              <w:spacing w:line="276" w:lineRule="auto"/>
              <w:ind w:leftChars="0" w:left="0" w:firstLineChars="0" w:firstLine="0"/>
              <w:jc w:val="both"/>
              <w:rPr>
                <w:rFonts w:ascii="Arial" w:eastAsia="Merriweather" w:hAnsi="Arial" w:cs="Arial"/>
              </w:rPr>
            </w:pPr>
            <w:r>
              <w:rPr>
                <w:rFonts w:ascii="Arial" w:eastAsia="Merriweather" w:hAnsi="Arial" w:cs="Arial"/>
              </w:rPr>
              <w:t>Rômulo Ramalho Farias</w:t>
            </w:r>
          </w:p>
        </w:tc>
        <w:tc>
          <w:tcPr>
            <w:tcW w:w="4531" w:type="dxa"/>
          </w:tcPr>
          <w:p w14:paraId="0DA7DB99" w14:textId="78524A1F" w:rsidR="00256CD2" w:rsidRPr="008D3C9E" w:rsidRDefault="00256CD2"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720ED0">
              <w:rPr>
                <w:rFonts w:ascii="Arial" w:eastAsia="Merriweather" w:hAnsi="Arial" w:cs="Arial"/>
              </w:rPr>
              <w:t>o</w:t>
            </w:r>
            <w:r w:rsidRPr="008D3C9E">
              <w:rPr>
                <w:rFonts w:ascii="Arial" w:eastAsia="Merriweather" w:hAnsi="Arial" w:cs="Arial"/>
              </w:rPr>
              <w:t xml:space="preserve"> de Obras</w:t>
            </w:r>
          </w:p>
        </w:tc>
      </w:tr>
      <w:tr w:rsidR="00256CD2" w:rsidRPr="008D3C9E" w14:paraId="4A78A43A" w14:textId="77777777" w:rsidTr="00256CD2">
        <w:tc>
          <w:tcPr>
            <w:tcW w:w="4531" w:type="dxa"/>
          </w:tcPr>
          <w:p w14:paraId="4E0F8236" w14:textId="2A2121B8" w:rsidR="00256CD2" w:rsidRPr="008D3C9E" w:rsidRDefault="006A321A"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 xml:space="preserve">Claudia </w:t>
            </w:r>
            <w:proofErr w:type="spellStart"/>
            <w:r w:rsidRPr="008D3C9E">
              <w:rPr>
                <w:rFonts w:ascii="Arial" w:eastAsia="Merriweather" w:hAnsi="Arial" w:cs="Arial"/>
              </w:rPr>
              <w:t>Janz</w:t>
            </w:r>
            <w:proofErr w:type="spellEnd"/>
            <w:r w:rsidRPr="008D3C9E">
              <w:rPr>
                <w:rFonts w:ascii="Arial" w:eastAsia="Merriweather" w:hAnsi="Arial" w:cs="Arial"/>
              </w:rPr>
              <w:t xml:space="preserve"> da Silva</w:t>
            </w:r>
            <w:r w:rsidR="00345DEC" w:rsidRPr="008D3C9E">
              <w:rPr>
                <w:rFonts w:ascii="Arial" w:eastAsia="Merriweather" w:hAnsi="Arial" w:cs="Arial"/>
              </w:rPr>
              <w:t xml:space="preserve"> </w:t>
            </w:r>
          </w:p>
        </w:tc>
        <w:tc>
          <w:tcPr>
            <w:tcW w:w="4531" w:type="dxa"/>
          </w:tcPr>
          <w:p w14:paraId="44033798" w14:textId="4862BA31" w:rsidR="00256CD2" w:rsidRPr="008D3C9E" w:rsidRDefault="00256CD2"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6A321A" w:rsidRPr="008D3C9E">
              <w:rPr>
                <w:rFonts w:ascii="Arial" w:eastAsia="Merriweather" w:hAnsi="Arial" w:cs="Arial"/>
              </w:rPr>
              <w:t>a</w:t>
            </w:r>
            <w:r w:rsidRPr="008D3C9E">
              <w:rPr>
                <w:rFonts w:ascii="Arial" w:eastAsia="Merriweather" w:hAnsi="Arial" w:cs="Arial"/>
              </w:rPr>
              <w:t xml:space="preserve"> da Administração</w:t>
            </w:r>
          </w:p>
        </w:tc>
      </w:tr>
    </w:tbl>
    <w:p w14:paraId="10EB442B" w14:textId="77777777" w:rsidR="003E4BCA" w:rsidRPr="008D3C9E" w:rsidRDefault="003E4BCA" w:rsidP="00A5247A">
      <w:pPr>
        <w:spacing w:line="276" w:lineRule="auto"/>
        <w:ind w:leftChars="0" w:left="0" w:firstLineChars="0" w:firstLine="0"/>
        <w:jc w:val="both"/>
        <w:rPr>
          <w:rFonts w:ascii="Arial" w:eastAsia="Merriweather" w:hAnsi="Arial" w:cs="Arial"/>
        </w:rPr>
      </w:pPr>
    </w:p>
    <w:p w14:paraId="2CA2E157" w14:textId="4E982807" w:rsidR="003E4BCA" w:rsidRPr="008D3C9E" w:rsidRDefault="009C2E0E" w:rsidP="00A5247A">
      <w:pPr>
        <w:spacing w:line="276" w:lineRule="auto"/>
        <w:ind w:left="0" w:hanging="2"/>
        <w:jc w:val="both"/>
        <w:rPr>
          <w:rFonts w:ascii="Arial" w:eastAsia="Merriweather" w:hAnsi="Arial" w:cs="Arial"/>
        </w:rPr>
      </w:pPr>
      <w:r w:rsidRPr="008D3C9E">
        <w:rPr>
          <w:rFonts w:ascii="Arial" w:eastAsia="Merriweather" w:hAnsi="Arial" w:cs="Arial"/>
          <w:b/>
        </w:rPr>
        <w:t>II - DIAGNÓSTICO DA SITUAÇÃO ATUAL</w:t>
      </w:r>
      <w:r w:rsidRPr="008D3C9E">
        <w:rPr>
          <w:rFonts w:ascii="Arial" w:eastAsia="Merriweather" w:hAnsi="Arial" w:cs="Arial"/>
        </w:rPr>
        <w:t>:</w:t>
      </w:r>
    </w:p>
    <w:p w14:paraId="3E44701B" w14:textId="77777777" w:rsidR="00A900A1" w:rsidRPr="008D3C9E" w:rsidRDefault="00A900A1" w:rsidP="00A5247A">
      <w:pPr>
        <w:spacing w:line="276" w:lineRule="auto"/>
        <w:ind w:left="0" w:hanging="2"/>
        <w:jc w:val="both"/>
        <w:rPr>
          <w:rFonts w:ascii="Arial" w:eastAsia="Merriweather" w:hAnsi="Arial" w:cs="Arial"/>
        </w:rPr>
      </w:pPr>
    </w:p>
    <w:p w14:paraId="618B9BA0" w14:textId="4F72F504" w:rsidR="009C2E0E" w:rsidRDefault="009F07D2" w:rsidP="00A5247A">
      <w:pPr>
        <w:numPr>
          <w:ilvl w:val="0"/>
          <w:numId w:val="10"/>
        </w:numPr>
        <w:tabs>
          <w:tab w:val="left" w:pos="142"/>
          <w:tab w:val="left" w:pos="284"/>
        </w:tabs>
        <w:spacing w:line="276" w:lineRule="auto"/>
        <w:ind w:left="0" w:hanging="2"/>
        <w:jc w:val="both"/>
        <w:rPr>
          <w:rFonts w:ascii="Arial" w:eastAsia="Merriweather" w:hAnsi="Arial" w:cs="Arial"/>
          <w:b/>
        </w:rPr>
      </w:pPr>
      <w:r w:rsidRPr="008D3C9E">
        <w:rPr>
          <w:rFonts w:ascii="Arial" w:eastAsia="Merriweather" w:hAnsi="Arial" w:cs="Arial"/>
          <w:b/>
        </w:rPr>
        <w:t xml:space="preserve">Descrição do problema a ser resolvido ou da necessidade apresentada (artigo 15, </w:t>
      </w:r>
      <w:proofErr w:type="gramStart"/>
      <w:r w:rsidRPr="008D3C9E">
        <w:rPr>
          <w:rFonts w:ascii="Arial" w:eastAsia="Merriweather" w:hAnsi="Arial" w:cs="Arial"/>
          <w:b/>
        </w:rPr>
        <w:t>caput,§</w:t>
      </w:r>
      <w:proofErr w:type="gramEnd"/>
      <w:r w:rsidRPr="008D3C9E">
        <w:rPr>
          <w:rFonts w:ascii="Arial" w:eastAsia="Merriweather" w:hAnsi="Arial" w:cs="Arial"/>
          <w:b/>
        </w:rPr>
        <w:t>1º e incisos do Decreto Municipal):</w:t>
      </w:r>
    </w:p>
    <w:p w14:paraId="082E6F0D" w14:textId="28530084" w:rsidR="00E20100" w:rsidRPr="008D3C9E" w:rsidRDefault="00E20100" w:rsidP="00E20100">
      <w:pPr>
        <w:tabs>
          <w:tab w:val="left" w:pos="142"/>
          <w:tab w:val="left" w:pos="284"/>
        </w:tabs>
        <w:spacing w:line="276" w:lineRule="auto"/>
        <w:ind w:leftChars="0" w:left="0" w:firstLineChars="0" w:firstLine="0"/>
        <w:jc w:val="both"/>
        <w:rPr>
          <w:rFonts w:ascii="Arial" w:eastAsia="Merriweather" w:hAnsi="Arial" w:cs="Arial"/>
          <w:b/>
        </w:rPr>
      </w:pPr>
    </w:p>
    <w:p w14:paraId="4F593F53" w14:textId="7B1AA3D3" w:rsidR="006D434F" w:rsidRDefault="00386311" w:rsidP="006D434F">
      <w:pPr>
        <w:tabs>
          <w:tab w:val="left" w:pos="142"/>
          <w:tab w:val="left" w:pos="284"/>
        </w:tabs>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Pr>
          <w:rFonts w:ascii="Arial" w:eastAsia="Merriweather" w:hAnsi="Arial" w:cs="Arial"/>
        </w:rPr>
        <w:tab/>
      </w:r>
      <w:r>
        <w:rPr>
          <w:rFonts w:ascii="Arial" w:eastAsia="Merriweather" w:hAnsi="Arial" w:cs="Arial"/>
        </w:rPr>
        <w:tab/>
      </w:r>
      <w:r w:rsidR="006D434F" w:rsidRPr="006D434F">
        <w:rPr>
          <w:rFonts w:ascii="Arial" w:eastAsia="Merriweather" w:hAnsi="Arial" w:cs="Arial"/>
        </w:rPr>
        <w:t>Desde a inauguração do Terminal Rodoviário do Município de Bandeirantes, em dezembro de 1981, est</w:t>
      </w:r>
      <w:r w:rsidR="00301E4A">
        <w:rPr>
          <w:rFonts w:ascii="Arial" w:eastAsia="Merriweather" w:hAnsi="Arial" w:cs="Arial"/>
        </w:rPr>
        <w:t>e</w:t>
      </w:r>
      <w:r w:rsidR="006D434F" w:rsidRPr="006D434F">
        <w:rPr>
          <w:rFonts w:ascii="Arial" w:eastAsia="Merriweather" w:hAnsi="Arial" w:cs="Arial"/>
        </w:rPr>
        <w:t xml:space="preserve"> nunca sofreu reformas que venham de encontro com a verdadeira necessidade do usuário e dos comerciantes e autônomos que utilizam o Terminal como fonte de renda. E, considerando o desenvolvimento do município nos últimos anos, houve um aumento no número de usuários. A necessidade, principalmente na sua estrutura física é fundamental para dar condições básicas para o usuário, este que paga pelo serviço prestado ao adquirir uma passagem: a chamada taxa de manutenção. </w:t>
      </w:r>
    </w:p>
    <w:p w14:paraId="2A786935" w14:textId="1CF96E27" w:rsidR="006D434F" w:rsidRDefault="006D434F" w:rsidP="006D434F">
      <w:pPr>
        <w:tabs>
          <w:tab w:val="left" w:pos="142"/>
          <w:tab w:val="left" w:pos="284"/>
        </w:tabs>
        <w:spacing w:line="276" w:lineRule="auto"/>
        <w:ind w:leftChars="0" w:firstLineChars="0" w:firstLine="710"/>
        <w:jc w:val="both"/>
        <w:rPr>
          <w:rFonts w:ascii="Arial" w:eastAsia="Merriweather" w:hAnsi="Arial" w:cs="Arial"/>
        </w:rPr>
      </w:pPr>
      <w:r w:rsidRPr="006D434F">
        <w:rPr>
          <w:rFonts w:ascii="Arial" w:eastAsia="Merriweather" w:hAnsi="Arial" w:cs="Arial"/>
        </w:rPr>
        <w:t>Devido ao aumento de atrativos turísticos em Bandeirantes, como o Santuário São Miguel Arcanjo e o Resort Morro dos anjos, faz-se necessário melhorias nos locais de transportes, para que os turistas tenham maior conforto e comodidade ao ir e vir. Pensando também em um atrativo de lazer para a população, haverá melhorias no paisagismo e instalação de equipamentos de parque e academia, para que as famílias possam utilizar como forma de passeio e descanso, a grande área verde que rodeia a rodoviária.</w:t>
      </w:r>
    </w:p>
    <w:p w14:paraId="0C7DA94E" w14:textId="78F2AFD9" w:rsidR="006D434F" w:rsidRDefault="00301E4A" w:rsidP="006D434F">
      <w:pPr>
        <w:tabs>
          <w:tab w:val="left" w:pos="142"/>
          <w:tab w:val="left" w:pos="284"/>
        </w:tabs>
        <w:spacing w:line="276" w:lineRule="auto"/>
        <w:ind w:leftChars="0" w:firstLineChars="0" w:firstLine="710"/>
        <w:jc w:val="both"/>
        <w:rPr>
          <w:rFonts w:ascii="Arial" w:eastAsia="Merriweather" w:hAnsi="Arial" w:cs="Arial"/>
        </w:rPr>
      </w:pPr>
      <w:r>
        <w:rPr>
          <w:rFonts w:ascii="Arial" w:eastAsia="Merriweather" w:hAnsi="Arial" w:cs="Arial"/>
        </w:rPr>
        <w:t>Os fluxos da rodoviária serão readequados, havendo assim uma modificação da estrutura interna, com realocação das lanchonetes, sala de embarque área de embarque e desembarque.</w:t>
      </w:r>
    </w:p>
    <w:p w14:paraId="115104DB" w14:textId="46A773DF" w:rsidR="00301E4A" w:rsidRDefault="00301E4A" w:rsidP="006D434F">
      <w:pPr>
        <w:tabs>
          <w:tab w:val="left" w:pos="142"/>
          <w:tab w:val="left" w:pos="284"/>
        </w:tabs>
        <w:spacing w:line="276" w:lineRule="auto"/>
        <w:ind w:leftChars="0" w:firstLineChars="0" w:firstLine="710"/>
        <w:jc w:val="both"/>
        <w:rPr>
          <w:rFonts w:ascii="Arial" w:eastAsia="Merriweather" w:hAnsi="Arial" w:cs="Arial"/>
        </w:rPr>
      </w:pPr>
      <w:r>
        <w:rPr>
          <w:rFonts w:ascii="Arial" w:eastAsia="Merriweather" w:hAnsi="Arial" w:cs="Arial"/>
        </w:rPr>
        <w:lastRenderedPageBreak/>
        <w:t>A troca da telha da cobertura do prédio principal e da área de embarque faz-se necessário devido ao modelo e material não ser mais usado na construção civil, por possuir amianto em sua fabricação.</w:t>
      </w:r>
    </w:p>
    <w:p w14:paraId="302935AA" w14:textId="37FC77FA" w:rsidR="001B312D" w:rsidRDefault="00301E4A" w:rsidP="006D434F">
      <w:pPr>
        <w:tabs>
          <w:tab w:val="left" w:pos="142"/>
          <w:tab w:val="left" w:pos="284"/>
        </w:tabs>
        <w:spacing w:line="276" w:lineRule="auto"/>
        <w:ind w:leftChars="0" w:firstLineChars="0" w:firstLine="710"/>
        <w:jc w:val="both"/>
        <w:rPr>
          <w:rFonts w:ascii="Arial" w:eastAsia="Merriweather" w:hAnsi="Arial" w:cs="Arial"/>
        </w:rPr>
      </w:pPr>
      <w:r>
        <w:rPr>
          <w:rFonts w:ascii="Arial" w:eastAsia="Merriweather" w:hAnsi="Arial" w:cs="Arial"/>
        </w:rPr>
        <w:t>Para uma melhor comodidade dos usuários, foi previsto uma ampliação, onde será a sala de embarque, com cadeiras confortáveis e ambiente climatizado.</w:t>
      </w:r>
    </w:p>
    <w:p w14:paraId="2115113F" w14:textId="4D221916" w:rsidR="00301E4A" w:rsidRDefault="001B312D" w:rsidP="006D434F">
      <w:pPr>
        <w:tabs>
          <w:tab w:val="left" w:pos="142"/>
          <w:tab w:val="left" w:pos="284"/>
        </w:tabs>
        <w:spacing w:line="276" w:lineRule="auto"/>
        <w:ind w:leftChars="0" w:firstLineChars="0" w:firstLine="710"/>
        <w:jc w:val="both"/>
        <w:rPr>
          <w:rFonts w:ascii="Arial" w:eastAsia="Merriweather" w:hAnsi="Arial" w:cs="Arial"/>
        </w:rPr>
      </w:pPr>
      <w:r>
        <w:rPr>
          <w:rFonts w:ascii="Arial" w:eastAsia="Merriweather" w:hAnsi="Arial" w:cs="Arial"/>
        </w:rPr>
        <w:t>Está previsto também, a substituição de toda parte elétrica e luminotécnica, troca do forro, revitalização da fachada e pintura completa da edificação, tanto interna como externa.</w:t>
      </w:r>
    </w:p>
    <w:p w14:paraId="27B4DC4D" w14:textId="0D7E9C09" w:rsidR="0048351F" w:rsidRPr="008D3C9E" w:rsidRDefault="00476EE8" w:rsidP="00476EE8">
      <w:pPr>
        <w:tabs>
          <w:tab w:val="left" w:pos="142"/>
          <w:tab w:val="left" w:pos="284"/>
        </w:tabs>
        <w:spacing w:line="276" w:lineRule="auto"/>
        <w:ind w:leftChars="0" w:firstLineChars="0" w:firstLine="710"/>
        <w:jc w:val="both"/>
        <w:rPr>
          <w:rFonts w:ascii="Arial" w:eastAsia="Merriweather" w:hAnsi="Arial" w:cs="Arial"/>
        </w:rPr>
      </w:pPr>
      <w:r>
        <w:rPr>
          <w:rFonts w:ascii="Arial" w:eastAsia="Merriweather" w:hAnsi="Arial" w:cs="Arial"/>
        </w:rPr>
        <w:t xml:space="preserve">Além das melhorias e correções dos problemas </w:t>
      </w:r>
      <w:r w:rsidR="00C1502A">
        <w:rPr>
          <w:rFonts w:ascii="Arial" w:eastAsia="Merriweather" w:hAnsi="Arial" w:cs="Arial"/>
        </w:rPr>
        <w:t>da edificação</w:t>
      </w:r>
      <w:r>
        <w:rPr>
          <w:rFonts w:ascii="Arial" w:eastAsia="Merriweather" w:hAnsi="Arial" w:cs="Arial"/>
        </w:rPr>
        <w:t>, a área externa também será revitalizada, com novo paisagismo, área de permanência com equipamentos de lazer e um estacionamento apropriado para pessoas com mobilidade reduzida.</w:t>
      </w:r>
    </w:p>
    <w:p w14:paraId="0F3AE07A" w14:textId="525475C7" w:rsidR="009100C4" w:rsidRPr="008D3C9E" w:rsidRDefault="00386311" w:rsidP="00DA5D32">
      <w:pPr>
        <w:tabs>
          <w:tab w:val="left" w:pos="142"/>
          <w:tab w:val="left" w:pos="284"/>
        </w:tabs>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Pr>
          <w:rFonts w:ascii="Arial" w:eastAsia="Merriweather" w:hAnsi="Arial" w:cs="Arial"/>
        </w:rPr>
        <w:tab/>
      </w:r>
      <w:r>
        <w:rPr>
          <w:rFonts w:ascii="Arial" w:eastAsia="Merriweather" w:hAnsi="Arial" w:cs="Arial"/>
        </w:rPr>
        <w:tab/>
      </w:r>
      <w:r w:rsidR="009100C4" w:rsidRPr="008D3C9E">
        <w:rPr>
          <w:rFonts w:ascii="Arial" w:eastAsia="Merriweather" w:hAnsi="Arial" w:cs="Arial"/>
        </w:rPr>
        <w:t>As obras de reforma</w:t>
      </w:r>
      <w:r w:rsidR="001B312D">
        <w:rPr>
          <w:rFonts w:ascii="Arial" w:eastAsia="Merriweather" w:hAnsi="Arial" w:cs="Arial"/>
        </w:rPr>
        <w:t xml:space="preserve"> e revitalização</w:t>
      </w:r>
      <w:r w:rsidR="009100C4" w:rsidRPr="008D3C9E">
        <w:rPr>
          <w:rFonts w:ascii="Arial" w:eastAsia="Merriweather" w:hAnsi="Arial" w:cs="Arial"/>
        </w:rPr>
        <w:t xml:space="preserve"> já conta</w:t>
      </w:r>
      <w:r w:rsidR="001B312D">
        <w:rPr>
          <w:rFonts w:ascii="Arial" w:eastAsia="Merriweather" w:hAnsi="Arial" w:cs="Arial"/>
        </w:rPr>
        <w:t>m com</w:t>
      </w:r>
      <w:r w:rsidR="009100C4" w:rsidRPr="008D3C9E">
        <w:rPr>
          <w:rFonts w:ascii="Arial" w:eastAsia="Merriweather" w:hAnsi="Arial" w:cs="Arial"/>
        </w:rPr>
        <w:t xml:space="preserve"> projetos executivos</w:t>
      </w:r>
      <w:r w:rsidR="00DA5D32" w:rsidRPr="008D3C9E">
        <w:rPr>
          <w:rFonts w:ascii="Arial" w:eastAsia="Merriweather" w:hAnsi="Arial" w:cs="Arial"/>
        </w:rPr>
        <w:t xml:space="preserve">, planilhas </w:t>
      </w:r>
      <w:r w:rsidR="00FC0243" w:rsidRPr="008D3C9E">
        <w:rPr>
          <w:rFonts w:ascii="Arial" w:eastAsia="Merriweather" w:hAnsi="Arial" w:cs="Arial"/>
        </w:rPr>
        <w:t>orçamentarias</w:t>
      </w:r>
      <w:r w:rsidR="00755164">
        <w:rPr>
          <w:rFonts w:ascii="Arial" w:eastAsia="Merriweather" w:hAnsi="Arial" w:cs="Arial"/>
        </w:rPr>
        <w:t xml:space="preserve"> </w:t>
      </w:r>
      <w:r w:rsidR="00DA5D32" w:rsidRPr="008D3C9E">
        <w:rPr>
          <w:rFonts w:ascii="Arial" w:eastAsia="Merriweather" w:hAnsi="Arial" w:cs="Arial"/>
        </w:rPr>
        <w:t>com aprovação da Secretaria de Obras Municipal e do Prefeito Municipal.</w:t>
      </w:r>
    </w:p>
    <w:p w14:paraId="546476F5" w14:textId="5D2FD4E7" w:rsidR="005008BF" w:rsidRPr="008D3C9E" w:rsidRDefault="00345DEC" w:rsidP="00A5247A">
      <w:pPr>
        <w:spacing w:line="276" w:lineRule="auto"/>
        <w:ind w:leftChars="0" w:firstLineChars="0" w:firstLine="0"/>
        <w:jc w:val="both"/>
        <w:rPr>
          <w:rFonts w:ascii="Arial" w:eastAsia="Merriweather" w:hAnsi="Arial" w:cs="Arial"/>
          <w:color w:val="FF0000"/>
        </w:rPr>
      </w:pPr>
      <w:r w:rsidRPr="008D3C9E">
        <w:rPr>
          <w:rFonts w:ascii="Arial" w:eastAsia="Merriweather" w:hAnsi="Arial" w:cs="Arial"/>
          <w:color w:val="FF0000"/>
        </w:rPr>
        <w:tab/>
      </w:r>
    </w:p>
    <w:p w14:paraId="0ABD7256" w14:textId="597E249A" w:rsidR="003E4BCA" w:rsidRPr="008D3C9E" w:rsidRDefault="009F07D2" w:rsidP="00A5247A">
      <w:pPr>
        <w:numPr>
          <w:ilvl w:val="0"/>
          <w:numId w:val="10"/>
        </w:numPr>
        <w:tabs>
          <w:tab w:val="left" w:pos="284"/>
        </w:tabs>
        <w:spacing w:line="276" w:lineRule="auto"/>
        <w:ind w:left="0" w:hanging="2"/>
        <w:jc w:val="both"/>
        <w:rPr>
          <w:rFonts w:ascii="Arial" w:eastAsia="Merriweather" w:hAnsi="Arial" w:cs="Arial"/>
          <w:b/>
        </w:rPr>
      </w:pPr>
      <w:r w:rsidRPr="008D3C9E">
        <w:rPr>
          <w:rFonts w:ascii="Arial" w:eastAsia="Merriweather" w:hAnsi="Arial" w:cs="Arial"/>
          <w:b/>
        </w:rPr>
        <w:t>Alinhamento entre a contratação e o planejamento da Administração (artigo 15, §1º, II):</w:t>
      </w:r>
    </w:p>
    <w:p w14:paraId="6BC35AF1" w14:textId="5EDBAFCE" w:rsidR="00DB0331" w:rsidRPr="008D3C9E" w:rsidRDefault="0096296A" w:rsidP="00A5247A">
      <w:pPr>
        <w:spacing w:line="276" w:lineRule="auto"/>
        <w:ind w:leftChars="0" w:firstLineChars="0" w:firstLine="0"/>
        <w:jc w:val="both"/>
        <w:rPr>
          <w:rFonts w:ascii="Arial" w:eastAsia="Merriweather" w:hAnsi="Arial" w:cs="Arial"/>
        </w:rPr>
      </w:pPr>
      <w:r w:rsidRPr="008D3C9E">
        <w:rPr>
          <w:rFonts w:ascii="Arial" w:eastAsia="Merriweather" w:hAnsi="Arial" w:cs="Arial"/>
        </w:rPr>
        <w:t>A necessidade da presente contratação encontra-se respaldada no PLANO ANUAL DE CONTRATAÇÃO (PAC) de 202</w:t>
      </w:r>
      <w:r w:rsidR="00394B93" w:rsidRPr="008D3C9E">
        <w:rPr>
          <w:rFonts w:ascii="Arial" w:eastAsia="Merriweather" w:hAnsi="Arial" w:cs="Arial"/>
        </w:rPr>
        <w:t>4</w:t>
      </w:r>
      <w:r w:rsidRPr="008D3C9E">
        <w:rPr>
          <w:rFonts w:ascii="Arial" w:eastAsia="Merriweather" w:hAnsi="Arial" w:cs="Arial"/>
        </w:rPr>
        <w:t xml:space="preserve"> em seq.</w:t>
      </w:r>
      <w:r w:rsidR="00BE790F">
        <w:rPr>
          <w:rFonts w:ascii="Arial" w:eastAsia="Merriweather" w:hAnsi="Arial" w:cs="Arial"/>
        </w:rPr>
        <w:t>13</w:t>
      </w:r>
      <w:r w:rsidRPr="008D3C9E">
        <w:rPr>
          <w:rFonts w:ascii="Arial" w:eastAsia="Merriweather" w:hAnsi="Arial" w:cs="Arial"/>
        </w:rPr>
        <w:t xml:space="preserve"> d</w:t>
      </w:r>
      <w:r w:rsidR="00DB0331" w:rsidRPr="008D3C9E">
        <w:rPr>
          <w:rFonts w:ascii="Arial" w:eastAsia="Merriweather" w:hAnsi="Arial" w:cs="Arial"/>
        </w:rPr>
        <w:t xml:space="preserve">a SECRETARIA MUNICIPAL DE OBRAS, havendo disponibilidade orçamentária para execução </w:t>
      </w:r>
      <w:r w:rsidR="006218FD" w:rsidRPr="008D3C9E">
        <w:rPr>
          <w:rFonts w:ascii="Arial" w:eastAsia="Merriweather" w:hAnsi="Arial" w:cs="Arial"/>
        </w:rPr>
        <w:t>de tal serviço.</w:t>
      </w:r>
    </w:p>
    <w:p w14:paraId="48CCEC93" w14:textId="77777777" w:rsidR="003E4BCA" w:rsidRPr="008D3C9E" w:rsidRDefault="003E4BCA" w:rsidP="00A5247A">
      <w:pPr>
        <w:spacing w:line="276" w:lineRule="auto"/>
        <w:ind w:left="0" w:hanging="2"/>
        <w:jc w:val="both"/>
        <w:rPr>
          <w:rFonts w:ascii="Arial" w:eastAsia="Merriweather" w:hAnsi="Arial" w:cs="Arial"/>
        </w:rPr>
      </w:pPr>
    </w:p>
    <w:p w14:paraId="56E3F983" w14:textId="77777777" w:rsidR="00C64696" w:rsidRPr="008D3C9E" w:rsidRDefault="009F07D2" w:rsidP="00C64696">
      <w:pPr>
        <w:numPr>
          <w:ilvl w:val="0"/>
          <w:numId w:val="10"/>
        </w:numPr>
        <w:tabs>
          <w:tab w:val="left" w:pos="284"/>
        </w:tabs>
        <w:spacing w:line="276" w:lineRule="auto"/>
        <w:ind w:left="0" w:hanging="2"/>
        <w:jc w:val="both"/>
        <w:rPr>
          <w:rFonts w:ascii="Arial" w:eastAsia="Merriweather" w:hAnsi="Arial" w:cs="Arial"/>
          <w:b/>
        </w:rPr>
      </w:pPr>
      <w:r w:rsidRPr="008D3C9E">
        <w:rPr>
          <w:rFonts w:ascii="Arial" w:eastAsia="Merriweather" w:hAnsi="Arial" w:cs="Arial"/>
          <w:b/>
        </w:rPr>
        <w:t>Descrição dos requisitos da potencial contratação (artigo 15, §1º, III):</w:t>
      </w:r>
    </w:p>
    <w:p w14:paraId="4D766B71" w14:textId="48AE45E2" w:rsidR="00BC4DAF" w:rsidRPr="008D3C9E" w:rsidRDefault="00FC0243" w:rsidP="00C64696">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3.1. </w:t>
      </w:r>
      <w:r w:rsidR="005013D7" w:rsidRPr="008D3C9E">
        <w:rPr>
          <w:rFonts w:ascii="Arial" w:eastAsia="Merriweather" w:hAnsi="Arial" w:cs="Arial"/>
          <w:b/>
        </w:rPr>
        <w:t>DO OBJETO:</w:t>
      </w:r>
      <w:r w:rsidR="005013D7" w:rsidRPr="008D3C9E">
        <w:rPr>
          <w:rFonts w:ascii="Arial" w:hAnsi="Arial" w:cs="Arial"/>
        </w:rPr>
        <w:t xml:space="preserve"> </w:t>
      </w:r>
      <w:r w:rsidR="00BE790F" w:rsidRPr="00BE790F">
        <w:rPr>
          <w:rFonts w:ascii="Arial" w:eastAsia="Merriweather" w:hAnsi="Arial" w:cs="Arial"/>
        </w:rPr>
        <w:t>CONTRATAÇÃO DE PESSOA JURÍDICA PARA EXECUÇÃO DE REFORMA E REVITALIZAÇÃO NO TERMINAL RODOVIÁRIO NO MUNICÍPIO DE BANDEIRANTES-PR</w:t>
      </w:r>
      <w:r w:rsidR="00BE790F">
        <w:rPr>
          <w:rFonts w:ascii="Arial" w:eastAsia="Merriweather" w:hAnsi="Arial" w:cs="Arial"/>
        </w:rPr>
        <w:t>.</w:t>
      </w:r>
    </w:p>
    <w:p w14:paraId="67990AEF" w14:textId="2FF53024" w:rsidR="00BE790F" w:rsidRDefault="00FC0243" w:rsidP="00BE790F">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3.2.</w:t>
      </w:r>
      <w:r w:rsidR="005A4FCF" w:rsidRPr="008D3C9E">
        <w:rPr>
          <w:rFonts w:ascii="Arial" w:eastAsia="Merriweather" w:hAnsi="Arial" w:cs="Arial"/>
          <w:b/>
        </w:rPr>
        <w:t xml:space="preserve"> LOCAL DE EXECUÇÃO DOS SERVIÇOS</w:t>
      </w:r>
      <w:r w:rsidR="00D645DF" w:rsidRPr="008D3C9E">
        <w:rPr>
          <w:rFonts w:ascii="Arial" w:eastAsia="Merriweather" w:hAnsi="Arial" w:cs="Arial"/>
          <w:b/>
        </w:rPr>
        <w:t xml:space="preserve">: </w:t>
      </w:r>
      <w:r w:rsidR="00BE790F">
        <w:rPr>
          <w:rFonts w:ascii="Arial" w:eastAsia="Merriweather" w:hAnsi="Arial" w:cs="Arial"/>
        </w:rPr>
        <w:t>Terminal Rodoviário</w:t>
      </w:r>
      <w:r w:rsidR="00D645DF" w:rsidRPr="008D3C9E">
        <w:rPr>
          <w:rFonts w:ascii="Arial" w:eastAsia="Merriweather" w:hAnsi="Arial" w:cs="Arial"/>
        </w:rPr>
        <w:t xml:space="preserve"> </w:t>
      </w:r>
      <w:r w:rsidR="005A4FCF" w:rsidRPr="008D3C9E">
        <w:rPr>
          <w:rFonts w:ascii="Arial" w:eastAsia="Merriweather" w:hAnsi="Arial" w:cs="Arial"/>
        </w:rPr>
        <w:t xml:space="preserve">- </w:t>
      </w:r>
      <w:r w:rsidR="00BE790F">
        <w:rPr>
          <w:rFonts w:ascii="Arial" w:eastAsia="Merriweather" w:hAnsi="Arial" w:cs="Arial"/>
        </w:rPr>
        <w:t>R</w:t>
      </w:r>
      <w:r w:rsidR="00BE790F" w:rsidRPr="00BE790F">
        <w:rPr>
          <w:rFonts w:ascii="Arial" w:eastAsia="Merriweather" w:hAnsi="Arial" w:cs="Arial"/>
        </w:rPr>
        <w:t xml:space="preserve">ua </w:t>
      </w:r>
      <w:r w:rsidR="00BE790F">
        <w:rPr>
          <w:rFonts w:ascii="Arial" w:eastAsia="Merriweather" w:hAnsi="Arial" w:cs="Arial"/>
        </w:rPr>
        <w:t>P</w:t>
      </w:r>
      <w:r w:rsidR="00BE790F" w:rsidRPr="00BE790F">
        <w:rPr>
          <w:rFonts w:ascii="Arial" w:eastAsia="Merriweather" w:hAnsi="Arial" w:cs="Arial"/>
        </w:rPr>
        <w:t xml:space="preserve">refeito </w:t>
      </w:r>
      <w:r w:rsidR="00BE790F">
        <w:rPr>
          <w:rFonts w:ascii="Arial" w:eastAsia="Merriweather" w:hAnsi="Arial" w:cs="Arial"/>
        </w:rPr>
        <w:t>R</w:t>
      </w:r>
      <w:r w:rsidR="00BE790F" w:rsidRPr="00BE790F">
        <w:rPr>
          <w:rFonts w:ascii="Arial" w:eastAsia="Merriweather" w:hAnsi="Arial" w:cs="Arial"/>
        </w:rPr>
        <w:t xml:space="preserve">afael </w:t>
      </w:r>
      <w:proofErr w:type="spellStart"/>
      <w:r w:rsidR="00BE790F">
        <w:rPr>
          <w:rFonts w:ascii="Arial" w:eastAsia="Merriweather" w:hAnsi="Arial" w:cs="Arial"/>
        </w:rPr>
        <w:t>A</w:t>
      </w:r>
      <w:r w:rsidR="00BE790F" w:rsidRPr="00BE790F">
        <w:rPr>
          <w:rFonts w:ascii="Arial" w:eastAsia="Merriweather" w:hAnsi="Arial" w:cs="Arial"/>
        </w:rPr>
        <w:t>ntonacci</w:t>
      </w:r>
      <w:proofErr w:type="spellEnd"/>
      <w:r w:rsidR="00BE790F" w:rsidRPr="00BE790F">
        <w:rPr>
          <w:rFonts w:ascii="Arial" w:eastAsia="Merriweather" w:hAnsi="Arial" w:cs="Arial"/>
        </w:rPr>
        <w:t xml:space="preserve">, entre as ruas: </w:t>
      </w:r>
      <w:r w:rsidR="00BE790F">
        <w:rPr>
          <w:rFonts w:ascii="Arial" w:eastAsia="Merriweather" w:hAnsi="Arial" w:cs="Arial"/>
        </w:rPr>
        <w:t>S</w:t>
      </w:r>
      <w:r w:rsidR="00BE790F" w:rsidRPr="00BE790F">
        <w:rPr>
          <w:rFonts w:ascii="Arial" w:eastAsia="Merriweather" w:hAnsi="Arial" w:cs="Arial"/>
        </w:rPr>
        <w:t xml:space="preserve">ão </w:t>
      </w:r>
      <w:r w:rsidR="00BE790F">
        <w:rPr>
          <w:rFonts w:ascii="Arial" w:eastAsia="Merriweather" w:hAnsi="Arial" w:cs="Arial"/>
        </w:rPr>
        <w:t>P</w:t>
      </w:r>
      <w:r w:rsidR="00BE790F" w:rsidRPr="00BE790F">
        <w:rPr>
          <w:rFonts w:ascii="Arial" w:eastAsia="Merriweather" w:hAnsi="Arial" w:cs="Arial"/>
        </w:rPr>
        <w:t xml:space="preserve">aulo e </w:t>
      </w:r>
      <w:r w:rsidR="00BE790F">
        <w:rPr>
          <w:rFonts w:ascii="Arial" w:eastAsia="Merriweather" w:hAnsi="Arial" w:cs="Arial"/>
        </w:rPr>
        <w:t>A</w:t>
      </w:r>
      <w:r w:rsidR="00BE790F" w:rsidRPr="00BE790F">
        <w:rPr>
          <w:rFonts w:ascii="Arial" w:eastAsia="Merriweather" w:hAnsi="Arial" w:cs="Arial"/>
        </w:rPr>
        <w:t xml:space="preserve">v. </w:t>
      </w:r>
      <w:proofErr w:type="spellStart"/>
      <w:r w:rsidR="00BE790F">
        <w:rPr>
          <w:rFonts w:ascii="Arial" w:eastAsia="Merriweather" w:hAnsi="Arial" w:cs="Arial"/>
        </w:rPr>
        <w:t>E</w:t>
      </w:r>
      <w:r w:rsidR="00BE790F" w:rsidRPr="00BE790F">
        <w:rPr>
          <w:rFonts w:ascii="Arial" w:eastAsia="Merriweather" w:hAnsi="Arial" w:cs="Arial"/>
        </w:rPr>
        <w:t>delina</w:t>
      </w:r>
      <w:proofErr w:type="spellEnd"/>
      <w:r w:rsidR="00BE790F" w:rsidRPr="00BE790F">
        <w:rPr>
          <w:rFonts w:ascii="Arial" w:eastAsia="Merriweather" w:hAnsi="Arial" w:cs="Arial"/>
        </w:rPr>
        <w:t xml:space="preserve"> </w:t>
      </w:r>
      <w:proofErr w:type="spellStart"/>
      <w:r w:rsidR="00BE790F">
        <w:rPr>
          <w:rFonts w:ascii="Arial" w:eastAsia="Merriweather" w:hAnsi="Arial" w:cs="Arial"/>
        </w:rPr>
        <w:t>M</w:t>
      </w:r>
      <w:r w:rsidR="00BE790F" w:rsidRPr="00BE790F">
        <w:rPr>
          <w:rFonts w:ascii="Arial" w:eastAsia="Merriweather" w:hAnsi="Arial" w:cs="Arial"/>
        </w:rPr>
        <w:t>eneghel</w:t>
      </w:r>
      <w:proofErr w:type="spellEnd"/>
      <w:r w:rsidR="00BE790F" w:rsidRPr="00BE790F">
        <w:rPr>
          <w:rFonts w:ascii="Arial" w:eastAsia="Merriweather" w:hAnsi="Arial" w:cs="Arial"/>
        </w:rPr>
        <w:t xml:space="preserve"> </w:t>
      </w:r>
      <w:proofErr w:type="spellStart"/>
      <w:r w:rsidR="00BE790F">
        <w:rPr>
          <w:rFonts w:ascii="Arial" w:eastAsia="Merriweather" w:hAnsi="Arial" w:cs="Arial"/>
        </w:rPr>
        <w:t>R</w:t>
      </w:r>
      <w:r w:rsidR="00BE790F" w:rsidRPr="00BE790F">
        <w:rPr>
          <w:rFonts w:ascii="Arial" w:eastAsia="Merriweather" w:hAnsi="Arial" w:cs="Arial"/>
        </w:rPr>
        <w:t>ando</w:t>
      </w:r>
      <w:proofErr w:type="spellEnd"/>
      <w:r w:rsidR="00BE790F" w:rsidRPr="00BE790F">
        <w:rPr>
          <w:rFonts w:ascii="Arial" w:eastAsia="Merriweather" w:hAnsi="Arial" w:cs="Arial"/>
        </w:rPr>
        <w:t xml:space="preserve"> - </w:t>
      </w:r>
      <w:r w:rsidR="00BE790F">
        <w:rPr>
          <w:rFonts w:ascii="Arial" w:eastAsia="Merriweather" w:hAnsi="Arial" w:cs="Arial"/>
        </w:rPr>
        <w:t>B</w:t>
      </w:r>
      <w:r w:rsidR="00BE790F" w:rsidRPr="00BE790F">
        <w:rPr>
          <w:rFonts w:ascii="Arial" w:eastAsia="Merriweather" w:hAnsi="Arial" w:cs="Arial"/>
        </w:rPr>
        <w:t>andeirantes/</w:t>
      </w:r>
      <w:r w:rsidR="00BE790F">
        <w:rPr>
          <w:rFonts w:ascii="Arial" w:eastAsia="Merriweather" w:hAnsi="Arial" w:cs="Arial"/>
        </w:rPr>
        <w:t>PR.</w:t>
      </w:r>
      <w:r w:rsidR="00BE790F" w:rsidRPr="00BE790F">
        <w:rPr>
          <w:rFonts w:ascii="Arial" w:eastAsia="Merriweather" w:hAnsi="Arial" w:cs="Arial"/>
        </w:rPr>
        <w:t xml:space="preserve"> </w:t>
      </w:r>
    </w:p>
    <w:p w14:paraId="7ECC1150" w14:textId="065E380D" w:rsidR="005A4FCF" w:rsidRPr="008D3C9E" w:rsidRDefault="00FC0243" w:rsidP="00BE790F">
      <w:pPr>
        <w:tabs>
          <w:tab w:val="left" w:pos="284"/>
        </w:tabs>
        <w:spacing w:line="276" w:lineRule="auto"/>
        <w:ind w:leftChars="0" w:left="0" w:firstLineChars="0" w:firstLine="0"/>
        <w:jc w:val="both"/>
        <w:rPr>
          <w:rFonts w:ascii="Arial" w:eastAsia="Merriweather" w:hAnsi="Arial" w:cs="Arial"/>
          <w:b/>
        </w:rPr>
      </w:pPr>
      <w:r w:rsidRPr="008D3C9E">
        <w:rPr>
          <w:rFonts w:ascii="Arial" w:eastAsia="Merriweather" w:hAnsi="Arial" w:cs="Arial"/>
          <w:b/>
        </w:rPr>
        <w:t xml:space="preserve">3.3. </w:t>
      </w:r>
      <w:r w:rsidR="005A4FCF" w:rsidRPr="008D3C9E">
        <w:rPr>
          <w:rFonts w:ascii="Arial" w:eastAsia="Merriweather" w:hAnsi="Arial" w:cs="Arial"/>
          <w:b/>
        </w:rPr>
        <w:t>NATUREZA DO SERVIÇO:</w:t>
      </w:r>
      <w:r w:rsidR="00610200" w:rsidRPr="008D3C9E">
        <w:rPr>
          <w:rFonts w:ascii="Arial" w:eastAsia="Merriweather" w:hAnsi="Arial" w:cs="Arial"/>
          <w:b/>
        </w:rPr>
        <w:t xml:space="preserve"> </w:t>
      </w:r>
      <w:r w:rsidR="00CA2072" w:rsidRPr="008D3C9E">
        <w:rPr>
          <w:rFonts w:ascii="Arial" w:eastAsia="Merriweather" w:hAnsi="Arial" w:cs="Arial"/>
        </w:rPr>
        <w:t>obrigação de natureza não continuada ou contratada por escopo.</w:t>
      </w:r>
    </w:p>
    <w:p w14:paraId="2D564C4A" w14:textId="66D62CE2" w:rsidR="00D645DF" w:rsidRPr="008D3C9E" w:rsidRDefault="005A4FCF" w:rsidP="00FC0243">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3.4. DETALHAMENTO DO OBJETO</w:t>
      </w:r>
      <w:r w:rsidR="009100C4" w:rsidRPr="008D3C9E">
        <w:rPr>
          <w:rFonts w:ascii="Arial" w:eastAsia="Merriweather" w:hAnsi="Arial" w:cs="Arial"/>
          <w:b/>
        </w:rPr>
        <w:t>:</w:t>
      </w:r>
      <w:r w:rsidR="00FC0243" w:rsidRPr="008D3C9E">
        <w:rPr>
          <w:rFonts w:ascii="Arial" w:hAnsi="Arial" w:cs="Arial"/>
        </w:rPr>
        <w:t xml:space="preserve"> </w:t>
      </w:r>
      <w:r w:rsidR="00A67113">
        <w:rPr>
          <w:rFonts w:ascii="Arial" w:hAnsi="Arial" w:cs="Arial"/>
        </w:rPr>
        <w:t xml:space="preserve">Serviços preliminares, </w:t>
      </w:r>
      <w:r w:rsidR="00052631">
        <w:rPr>
          <w:rFonts w:ascii="Arial" w:eastAsia="Merriweather" w:hAnsi="Arial" w:cs="Arial"/>
        </w:rPr>
        <w:t>d</w:t>
      </w:r>
      <w:r w:rsidR="00FC0243" w:rsidRPr="008D3C9E">
        <w:rPr>
          <w:rFonts w:ascii="Arial" w:eastAsia="Merriweather" w:hAnsi="Arial" w:cs="Arial"/>
        </w:rPr>
        <w:t>emolições necessárias, limpeza geral (pisos</w:t>
      </w:r>
      <w:r w:rsidR="00052631">
        <w:rPr>
          <w:rFonts w:ascii="Arial" w:eastAsia="Merriweather" w:hAnsi="Arial" w:cs="Arial"/>
        </w:rPr>
        <w:t xml:space="preserve"> e revestimentos</w:t>
      </w:r>
      <w:r w:rsidR="00FC0243" w:rsidRPr="008D3C9E">
        <w:rPr>
          <w:rFonts w:ascii="Arial" w:eastAsia="Merriweather" w:hAnsi="Arial" w:cs="Arial"/>
        </w:rPr>
        <w:t xml:space="preserve"> </w:t>
      </w:r>
      <w:r w:rsidR="00052631">
        <w:rPr>
          <w:rFonts w:ascii="Arial" w:eastAsia="Merriweather" w:hAnsi="Arial" w:cs="Arial"/>
        </w:rPr>
        <w:t>dos banheiros</w:t>
      </w:r>
      <w:r w:rsidR="00FC0243" w:rsidRPr="008D3C9E">
        <w:rPr>
          <w:rFonts w:ascii="Arial" w:eastAsia="Merriweather" w:hAnsi="Arial" w:cs="Arial"/>
        </w:rPr>
        <w:t xml:space="preserve">, </w:t>
      </w:r>
      <w:r w:rsidR="00052631">
        <w:rPr>
          <w:rFonts w:ascii="Arial" w:eastAsia="Merriweather" w:hAnsi="Arial" w:cs="Arial"/>
        </w:rPr>
        <w:t>bancadas em granito</w:t>
      </w:r>
      <w:r w:rsidR="00FC0243" w:rsidRPr="008D3C9E">
        <w:rPr>
          <w:rFonts w:ascii="Arial" w:eastAsia="Merriweather" w:hAnsi="Arial" w:cs="Arial"/>
        </w:rPr>
        <w:t xml:space="preserve">, retirada de </w:t>
      </w:r>
      <w:r w:rsidR="00052631">
        <w:rPr>
          <w:rFonts w:ascii="Arial" w:eastAsia="Merriweather" w:hAnsi="Arial" w:cs="Arial"/>
        </w:rPr>
        <w:t>vegetação</w:t>
      </w:r>
      <w:r w:rsidR="00FC0243" w:rsidRPr="008D3C9E">
        <w:rPr>
          <w:rFonts w:ascii="Arial" w:eastAsia="Merriweather" w:hAnsi="Arial" w:cs="Arial"/>
        </w:rPr>
        <w:t>, limpeza dos locais de pintura, lixamento de estruturas metálicas), construção de</w:t>
      </w:r>
      <w:r w:rsidR="00052631">
        <w:rPr>
          <w:rFonts w:ascii="Arial" w:eastAsia="Merriweather" w:hAnsi="Arial" w:cs="Arial"/>
        </w:rPr>
        <w:t xml:space="preserve"> paredes</w:t>
      </w:r>
      <w:r w:rsidR="00FC0243" w:rsidRPr="008D3C9E">
        <w:rPr>
          <w:rFonts w:ascii="Arial" w:eastAsia="Merriweather" w:hAnsi="Arial" w:cs="Arial"/>
        </w:rPr>
        <w:t xml:space="preserve">, troca de estruturas </w:t>
      </w:r>
      <w:r w:rsidR="00052631">
        <w:rPr>
          <w:rFonts w:ascii="Arial" w:eastAsia="Merriweather" w:hAnsi="Arial" w:cs="Arial"/>
        </w:rPr>
        <w:t>do telhado e telhas</w:t>
      </w:r>
      <w:r w:rsidR="00FC0243" w:rsidRPr="008D3C9E">
        <w:rPr>
          <w:rFonts w:ascii="Arial" w:eastAsia="Merriweather" w:hAnsi="Arial" w:cs="Arial"/>
        </w:rPr>
        <w:t xml:space="preserve">, instalações elétricas e luminárias, </w:t>
      </w:r>
      <w:r w:rsidR="00052631">
        <w:rPr>
          <w:rFonts w:ascii="Arial" w:eastAsia="Merriweather" w:hAnsi="Arial" w:cs="Arial"/>
        </w:rPr>
        <w:t xml:space="preserve">instalações </w:t>
      </w:r>
      <w:proofErr w:type="spellStart"/>
      <w:r w:rsidR="00052631">
        <w:rPr>
          <w:rFonts w:ascii="Arial" w:eastAsia="Merriweather" w:hAnsi="Arial" w:cs="Arial"/>
        </w:rPr>
        <w:t>hidrossanitárias</w:t>
      </w:r>
      <w:proofErr w:type="spellEnd"/>
      <w:r w:rsidR="00052631">
        <w:rPr>
          <w:rFonts w:ascii="Arial" w:eastAsia="Merriweather" w:hAnsi="Arial" w:cs="Arial"/>
        </w:rPr>
        <w:t xml:space="preserve">, </w:t>
      </w:r>
      <w:r w:rsidR="00FC0243" w:rsidRPr="008D3C9E">
        <w:rPr>
          <w:rFonts w:ascii="Arial" w:eastAsia="Merriweather" w:hAnsi="Arial" w:cs="Arial"/>
        </w:rPr>
        <w:t>ajustes de revestimentos,</w:t>
      </w:r>
      <w:r w:rsidR="00052631">
        <w:rPr>
          <w:rFonts w:ascii="Arial" w:eastAsia="Merriweather" w:hAnsi="Arial" w:cs="Arial"/>
        </w:rPr>
        <w:t xml:space="preserve"> instalação de esquadrias, acabamentos (troca de todo o piso das áreas comum), pintura completa</w:t>
      </w:r>
      <w:r w:rsidR="00FC0243" w:rsidRPr="008D3C9E">
        <w:rPr>
          <w:rFonts w:ascii="Arial" w:eastAsia="Merriweather" w:hAnsi="Arial" w:cs="Arial"/>
        </w:rPr>
        <w:t>, instalações de bancos e mesas de concreto armado, instalações de utensílios</w:t>
      </w:r>
      <w:r w:rsidR="00052631">
        <w:rPr>
          <w:rFonts w:ascii="Arial" w:eastAsia="Merriweather" w:hAnsi="Arial" w:cs="Arial"/>
        </w:rPr>
        <w:t>, paisagismo e construção de um novo estacionamento</w:t>
      </w:r>
      <w:r w:rsidR="00FC0243" w:rsidRPr="008D3C9E">
        <w:rPr>
          <w:rFonts w:ascii="Arial" w:eastAsia="Merriweather" w:hAnsi="Arial" w:cs="Arial"/>
        </w:rPr>
        <w:t>.</w:t>
      </w:r>
    </w:p>
    <w:p w14:paraId="665D0757" w14:textId="6F4DF503" w:rsidR="00B278B5" w:rsidRPr="008D3C9E" w:rsidRDefault="00B278B5" w:rsidP="00B278B5">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3.4.1.</w:t>
      </w:r>
      <w:r w:rsidRPr="008D3C9E">
        <w:rPr>
          <w:rFonts w:ascii="Arial" w:hAnsi="Arial" w:cs="Arial"/>
        </w:rPr>
        <w:t xml:space="preserve"> </w:t>
      </w:r>
      <w:r w:rsidRPr="008D3C9E">
        <w:rPr>
          <w:rFonts w:ascii="Arial" w:eastAsia="Merriweather" w:hAnsi="Arial" w:cs="Arial"/>
        </w:rPr>
        <w:t xml:space="preserve">A obra deverá ser executada em estrita conformidade com projetos (prancha), planilha orçamentária, cronograma físico financeiro e memorial descritivo, termo de </w:t>
      </w:r>
      <w:r w:rsidRPr="008D3C9E">
        <w:rPr>
          <w:rFonts w:ascii="Arial" w:eastAsia="Merriweather" w:hAnsi="Arial" w:cs="Arial"/>
        </w:rPr>
        <w:lastRenderedPageBreak/>
        <w:t>referência, edital e demais documentos que venham estar vinculados ao processo de contratação.</w:t>
      </w:r>
    </w:p>
    <w:p w14:paraId="2A87F9FA" w14:textId="7124B111" w:rsidR="00B278B5" w:rsidRPr="008D3C9E" w:rsidRDefault="00B278B5" w:rsidP="00B278B5">
      <w:pPr>
        <w:spacing w:line="276" w:lineRule="auto"/>
        <w:ind w:left="0" w:hanging="2"/>
        <w:jc w:val="both"/>
        <w:rPr>
          <w:rFonts w:ascii="Arial" w:eastAsia="Merriweather" w:hAnsi="Arial" w:cs="Arial"/>
          <w:b/>
        </w:rPr>
      </w:pPr>
      <w:r w:rsidRPr="008D3C9E">
        <w:rPr>
          <w:rFonts w:ascii="Arial" w:eastAsia="Merriweather" w:hAnsi="Arial" w:cs="Arial"/>
          <w:b/>
        </w:rPr>
        <w:t>3.4.2.</w:t>
      </w:r>
      <w:r w:rsidRPr="008D3C9E">
        <w:rPr>
          <w:rFonts w:ascii="Arial" w:eastAsia="Merriweather" w:hAnsi="Arial" w:cs="Arial"/>
        </w:rPr>
        <w:t xml:space="preserve"> A definição da metodologia executiva a ser adotada, deverá estar de acordo com as normas técnicas vigentes e recomendações dos fabricantes;</w:t>
      </w:r>
    </w:p>
    <w:p w14:paraId="0C12FAFF" w14:textId="1AFB0DBB" w:rsidR="001E4E0B" w:rsidRPr="008D3C9E" w:rsidRDefault="00B278B5" w:rsidP="00B278B5">
      <w:pPr>
        <w:spacing w:line="276" w:lineRule="auto"/>
        <w:ind w:left="0" w:hanging="2"/>
        <w:jc w:val="both"/>
        <w:rPr>
          <w:rFonts w:ascii="Arial" w:eastAsia="Merriweather" w:hAnsi="Arial" w:cs="Arial"/>
        </w:rPr>
      </w:pPr>
      <w:r w:rsidRPr="008D3C9E">
        <w:rPr>
          <w:rFonts w:ascii="Arial" w:eastAsia="Merriweather" w:hAnsi="Arial" w:cs="Arial"/>
          <w:b/>
        </w:rPr>
        <w:t>3.4.3.</w:t>
      </w:r>
      <w:r w:rsidR="001E4E0B" w:rsidRPr="008D3C9E">
        <w:rPr>
          <w:rFonts w:ascii="Arial" w:eastAsia="Merriweather" w:hAnsi="Arial" w:cs="Arial"/>
          <w:b/>
        </w:rPr>
        <w:t xml:space="preserve"> </w:t>
      </w:r>
      <w:r w:rsidR="001E4E0B" w:rsidRPr="008D3C9E">
        <w:rPr>
          <w:rFonts w:ascii="Arial" w:eastAsia="Merriweather" w:hAnsi="Arial" w:cs="Arial"/>
        </w:rPr>
        <w:t>O responsável técnico da empresa contratada, deverá coordenar a execução dos serviços em questão e será o preposto e interlocutor com a fiscalização da contratante;</w:t>
      </w:r>
    </w:p>
    <w:p w14:paraId="4286701D" w14:textId="32922E6F" w:rsidR="00B278B5" w:rsidRPr="008D3C9E" w:rsidRDefault="00B278B5" w:rsidP="001E4E0B">
      <w:pPr>
        <w:spacing w:line="276" w:lineRule="auto"/>
        <w:ind w:left="0" w:hanging="2"/>
        <w:jc w:val="both"/>
        <w:rPr>
          <w:rFonts w:ascii="Arial" w:eastAsia="Merriweather" w:hAnsi="Arial" w:cs="Arial"/>
        </w:rPr>
      </w:pPr>
      <w:r w:rsidRPr="008D3C9E">
        <w:rPr>
          <w:rFonts w:ascii="Arial" w:eastAsia="Merriweather" w:hAnsi="Arial" w:cs="Arial"/>
          <w:b/>
        </w:rPr>
        <w:t>3.4.4.</w:t>
      </w:r>
      <w:r w:rsidR="001E4E0B" w:rsidRPr="008D3C9E">
        <w:rPr>
          <w:rFonts w:ascii="Arial" w:eastAsia="Merriweather" w:hAnsi="Arial" w:cs="Arial"/>
          <w:b/>
        </w:rPr>
        <w:t xml:space="preserve"> </w:t>
      </w:r>
      <w:r w:rsidRPr="008D3C9E">
        <w:rPr>
          <w:rFonts w:ascii="Arial" w:eastAsia="Merriweather" w:hAnsi="Arial" w:cs="Arial"/>
        </w:rPr>
        <w:t>A contratada deve utilizar materiais novos, de primeira qualidade, que atendam às condições estipuladas pela Associação Brasileira de Normas Técnicas (ABNT), resistentes e adequados à finalidade a que se destinam. Caso a contratada utilize materiais cuja qualidade seja duvidosa (marcas desconhecidas ou de fabricantes sem renome no mercado para o tipo de material específico), caberá à mesma comprovar, através de testes ou atestados técnicos, estarem os mesmos de acordo com as normas técnicas, caso solicitado pela fiscalização.</w:t>
      </w:r>
    </w:p>
    <w:p w14:paraId="5643915E" w14:textId="018C8635" w:rsidR="00B278B5" w:rsidRPr="008D3C9E" w:rsidRDefault="00B278B5" w:rsidP="00B278B5">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3.5. DA SUBCONTRATAÇÃO:</w:t>
      </w:r>
      <w:r w:rsidRPr="008D3C9E">
        <w:rPr>
          <w:rFonts w:ascii="Arial" w:eastAsia="Merriweather" w:hAnsi="Arial" w:cs="Arial"/>
        </w:rPr>
        <w:t xml:space="preserve"> Não será permitida subcontratação. </w:t>
      </w:r>
    </w:p>
    <w:p w14:paraId="792CB75C" w14:textId="12376E0E" w:rsidR="00B278B5" w:rsidRPr="008D3C9E" w:rsidRDefault="0024409A" w:rsidP="00B278B5">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3.6. </w:t>
      </w:r>
      <w:r w:rsidR="00B278B5" w:rsidRPr="008D3C9E">
        <w:rPr>
          <w:rFonts w:ascii="Arial" w:eastAsia="Merriweather" w:hAnsi="Arial" w:cs="Arial"/>
          <w:b/>
        </w:rPr>
        <w:t>DA PARTICIPAÇÃO DE MEI'S, ME'S OU EPP'S:</w:t>
      </w:r>
      <w:r w:rsidR="00B278B5" w:rsidRPr="008D3C9E">
        <w:rPr>
          <w:rFonts w:ascii="Arial" w:hAnsi="Arial" w:cs="Arial"/>
        </w:rPr>
        <w:t xml:space="preserve"> </w:t>
      </w:r>
      <w:r w:rsidR="00B278B5" w:rsidRPr="008D3C9E">
        <w:rPr>
          <w:rFonts w:ascii="Arial" w:eastAsia="Merriweather" w:hAnsi="Arial" w:cs="Arial"/>
        </w:rPr>
        <w:t xml:space="preserve">Atentando-se para o valor estimado da contratação não será possível à participação de microempresas e empresas de pequeno porte, face </w:t>
      </w:r>
      <w:r w:rsidRPr="008D3C9E">
        <w:rPr>
          <w:rFonts w:ascii="Arial" w:eastAsia="Merriweather" w:hAnsi="Arial" w:cs="Arial"/>
        </w:rPr>
        <w:t>ao</w:t>
      </w:r>
      <w:r w:rsidR="00B278B5" w:rsidRPr="008D3C9E">
        <w:rPr>
          <w:rFonts w:ascii="Arial" w:eastAsia="Merriweather" w:hAnsi="Arial" w:cs="Arial"/>
        </w:rPr>
        <w:t xml:space="preserve"> disposto </w:t>
      </w:r>
      <w:r w:rsidRPr="008D3C9E">
        <w:rPr>
          <w:rFonts w:ascii="Arial" w:eastAsia="Merriweather" w:hAnsi="Arial" w:cs="Arial"/>
        </w:rPr>
        <w:t>no</w:t>
      </w:r>
      <w:r w:rsidR="00B278B5" w:rsidRPr="008D3C9E">
        <w:rPr>
          <w:rFonts w:ascii="Arial" w:eastAsia="Merriweather" w:hAnsi="Arial" w:cs="Arial"/>
        </w:rPr>
        <w:t xml:space="preserve"> Art.48 da Lei Complementar nº 123, de 14 de dezembro de 2006, com redação dada pela Lei Complementar nº 147, de 2014.</w:t>
      </w:r>
    </w:p>
    <w:p w14:paraId="43833A0F" w14:textId="27845F67" w:rsidR="00B278B5" w:rsidRPr="008D3C9E" w:rsidRDefault="0024409A" w:rsidP="00B278B5">
      <w:pPr>
        <w:tabs>
          <w:tab w:val="left" w:pos="284"/>
        </w:tabs>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3.7. </w:t>
      </w:r>
      <w:r w:rsidR="00B278B5" w:rsidRPr="008D3C9E">
        <w:rPr>
          <w:rFonts w:ascii="Arial" w:eastAsia="Merriweather" w:hAnsi="Arial" w:cs="Arial"/>
          <w:b/>
        </w:rPr>
        <w:t>DA PARTICIPAÇÃO COOPERATIVAS:</w:t>
      </w:r>
      <w:r w:rsidR="00B278B5" w:rsidRPr="008D3C9E">
        <w:rPr>
          <w:rFonts w:ascii="Arial" w:hAnsi="Arial" w:cs="Arial"/>
        </w:rPr>
        <w:t xml:space="preserve"> </w:t>
      </w:r>
      <w:r w:rsidR="00B278B5" w:rsidRPr="008D3C9E">
        <w:rPr>
          <w:rFonts w:ascii="Arial" w:eastAsia="Merriweather" w:hAnsi="Arial" w:cs="Arial"/>
        </w:rPr>
        <w:t>Será permitida a participação de sociedades cooperativas nesta licitação, desde que estas preencham as condições estabelecidas no art. 34 da Lei Federal nº 11.488/2007, bem como deverá constar do registro junto ao CAUPR, bem como que não conste dentre as atividades elencadas no Termo de Conciliação Judicial firmado entre a AGU e o MPT (Proc. n. 01082-2002-020-10-00-0, 20ª Vara do Trabalho, Brasília/DF).</w:t>
      </w:r>
    </w:p>
    <w:p w14:paraId="1C57322F" w14:textId="3F0AE6B5" w:rsidR="00B278B5" w:rsidRPr="008D3C9E" w:rsidRDefault="0024409A"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3.8. </w:t>
      </w:r>
      <w:r w:rsidR="00B278B5" w:rsidRPr="008D3C9E">
        <w:rPr>
          <w:rFonts w:ascii="Arial" w:eastAsia="Merriweather" w:hAnsi="Arial" w:cs="Arial"/>
          <w:b/>
        </w:rPr>
        <w:t>CONSÓRCIO:</w:t>
      </w:r>
      <w:r w:rsidR="00B278B5" w:rsidRPr="008D3C9E">
        <w:rPr>
          <w:rFonts w:ascii="Arial" w:eastAsia="Merriweather" w:hAnsi="Arial" w:cs="Arial"/>
        </w:rPr>
        <w:t xml:space="preserve"> Tendo em vista que o valor da contratação não é de grande vulto e o objeto não ser de alta complexidade, havendo diversas empresas nesse ramo, não será admitido a participação de consórcio na presente contratação.</w:t>
      </w:r>
    </w:p>
    <w:p w14:paraId="582CFBA8" w14:textId="71E72632" w:rsidR="00B278B5" w:rsidRPr="008D3C9E" w:rsidRDefault="0024409A"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3.9. </w:t>
      </w:r>
      <w:r w:rsidR="00B278B5" w:rsidRPr="008D3C9E">
        <w:rPr>
          <w:rFonts w:ascii="Arial" w:eastAsia="Merriweather" w:hAnsi="Arial" w:cs="Arial"/>
          <w:b/>
        </w:rPr>
        <w:t>DA QUALIFICAÇÃO TÉCNICA:</w:t>
      </w:r>
      <w:r w:rsidR="00B278B5" w:rsidRPr="008D3C9E">
        <w:rPr>
          <w:rFonts w:ascii="Arial" w:hAnsi="Arial" w:cs="Arial"/>
        </w:rPr>
        <w:t xml:space="preserve"> </w:t>
      </w:r>
      <w:r w:rsidR="00B278B5" w:rsidRPr="008D3C9E">
        <w:rPr>
          <w:rFonts w:ascii="Arial" w:eastAsia="Merriweather" w:hAnsi="Arial" w:cs="Arial"/>
        </w:rPr>
        <w:t>A empresa licitante deverá comprovar sua capacidade técnica operacional apresentando a documentação abaixo:</w:t>
      </w:r>
    </w:p>
    <w:p w14:paraId="50BF39EA" w14:textId="4BB14ACB"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Certidão de Registro de Pessoa Jurídica no CREA ou CAU;</w:t>
      </w:r>
    </w:p>
    <w:p w14:paraId="531DB6B3" w14:textId="6B8F26AF"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Apresentação de Certidão de Acervo Técnico (emitido pelo CREA ou CAU) ou Atestado de Capacidade Técnica de execução de serviço, em nome da empresa licitante, emitido por pessoa física ou jurídica, de direito público ou privado, devidamente registrado no CREA ou CAU, de serviços similares ao que se pretende contratar (art. 67, §3º da Lei 14.133/2023)</w:t>
      </w:r>
    </w:p>
    <w:p w14:paraId="35F6D20F" w14:textId="617AC2FB" w:rsidR="00B278B5" w:rsidRPr="008D3C9E" w:rsidRDefault="0024409A" w:rsidP="00B278B5">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3.10. </w:t>
      </w:r>
      <w:r w:rsidR="00B278B5" w:rsidRPr="008D3C9E">
        <w:rPr>
          <w:rFonts w:ascii="Arial" w:eastAsia="Merriweather" w:hAnsi="Arial" w:cs="Arial"/>
          <w:b/>
        </w:rPr>
        <w:t xml:space="preserve">DOS CRITERIOS DE SUSTENTABILIDADE: </w:t>
      </w:r>
    </w:p>
    <w:p w14:paraId="58E56BE7" w14:textId="58B3173A" w:rsidR="00B278B5" w:rsidRPr="008D3C9E" w:rsidRDefault="0024409A"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3.10.1.</w:t>
      </w:r>
      <w:r w:rsidR="00B278B5" w:rsidRPr="008D3C9E">
        <w:rPr>
          <w:rFonts w:ascii="Arial" w:eastAsia="Merriweather" w:hAnsi="Arial" w:cs="Arial"/>
        </w:rPr>
        <w:t>A CONTRATADA deverá observar no que couber, durante a execução contratual, critérios e práticas de sustentabilidade, como:</w:t>
      </w:r>
    </w:p>
    <w:p w14:paraId="746970AE" w14:textId="77777777"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a) Dar preferência a envio de documentos na forma digital, a fim de reduzir a impressão de documentos.</w:t>
      </w:r>
    </w:p>
    <w:p w14:paraId="0C14B568" w14:textId="77777777"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b) Em caso de necessidade de envio de documentos à CONTRATANTE, usar preferencialmente a função “duplex” (frente e verso), bem como de papel confeccionado com madeira de origem legal.</w:t>
      </w:r>
    </w:p>
    <w:p w14:paraId="1180035E" w14:textId="77777777"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c) Dar destinação sustentável a todos os resíduos produzidos, privilegiando o reuso e a reciclagem dos materiais utilizados;</w:t>
      </w:r>
    </w:p>
    <w:p w14:paraId="770DE38B" w14:textId="3D96F8D1"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d) Todos os materiais e insumos utilizados no serviço e que forem desnecessários após a conclusão (tais como restos de produtos, embalagens, rejeitos, etc.), deverão ser recolhidos pela CONTRATADA e dado a destinação correta de acordo com a legislação.</w:t>
      </w:r>
    </w:p>
    <w:p w14:paraId="63D43766" w14:textId="063189C5" w:rsidR="0024409A" w:rsidRPr="008D3C9E" w:rsidRDefault="0024409A" w:rsidP="0024409A">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e) Os materiais e equipamentos a serem utilizados devem atender a critérios de sustentabilidade, tais como segurança, durabilidade e eficiência, de modo a gerar menos resíduos, menor desperdício e menor impacto ambiental;</w:t>
      </w:r>
    </w:p>
    <w:p w14:paraId="6ADF46C0" w14:textId="5251EFCB"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24409A" w:rsidRPr="008D3C9E">
        <w:rPr>
          <w:rFonts w:ascii="Arial" w:eastAsia="Merriweather" w:hAnsi="Arial" w:cs="Arial"/>
        </w:rPr>
        <w:t>0</w:t>
      </w:r>
      <w:r w:rsidRPr="008D3C9E">
        <w:rPr>
          <w:rFonts w:ascii="Arial" w:eastAsia="Merriweather" w:hAnsi="Arial" w:cs="Arial"/>
        </w:rPr>
        <w:t xml:space="preserve">.2. Além dos apontamentos acima a CONTRATADA deve atender as normativas fixadas em Decreto Municipal nº 3.537/2023 de 09 de maio de 2023 referente aos critérios de sustentabilidade, em especial o disposto em </w:t>
      </w:r>
      <w:proofErr w:type="spellStart"/>
      <w:r w:rsidRPr="008D3C9E">
        <w:rPr>
          <w:rFonts w:ascii="Arial" w:eastAsia="Merriweather" w:hAnsi="Arial" w:cs="Arial"/>
        </w:rPr>
        <w:t>Arts</w:t>
      </w:r>
      <w:proofErr w:type="spellEnd"/>
      <w:r w:rsidRPr="008D3C9E">
        <w:rPr>
          <w:rFonts w:ascii="Arial" w:eastAsia="Merriweather" w:hAnsi="Arial" w:cs="Arial"/>
        </w:rPr>
        <w:t>. Art. 361, Art. 363 e 364.</w:t>
      </w:r>
    </w:p>
    <w:p w14:paraId="12AA2C50" w14:textId="7EEEFABB" w:rsidR="00B278B5" w:rsidRPr="008D3C9E" w:rsidRDefault="00610200" w:rsidP="00B278B5">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3.11. </w:t>
      </w:r>
      <w:r w:rsidR="00B278B5" w:rsidRPr="008D3C9E">
        <w:rPr>
          <w:rFonts w:ascii="Arial" w:eastAsia="Merriweather" w:hAnsi="Arial" w:cs="Arial"/>
          <w:b/>
        </w:rPr>
        <w:t>ACOMPANHAMENTO E FISCALIZAÇÃO</w:t>
      </w:r>
    </w:p>
    <w:p w14:paraId="2572B695" w14:textId="28D9F9A4"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1</w:t>
      </w:r>
      <w:r w:rsidRPr="008D3C9E">
        <w:rPr>
          <w:rFonts w:ascii="Arial" w:eastAsia="Merriweather" w:hAnsi="Arial" w:cs="Arial"/>
        </w:rPr>
        <w:t>.1. O contrato deverá ser executado fielmente pelas partes, de acordo com as cláusulas avençadas e as normas da Lei nº 14.133, de 2021 e cada parte responderá pelas consequências de sua inexecução total ou parcial.</w:t>
      </w:r>
    </w:p>
    <w:p w14:paraId="3CD32A7A" w14:textId="3E04F513"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 Em caso de impedimento, ordem de paralisação ou suspensão do contrato, o cronograma de execução será prorrogado automaticamente pelo tempo correspondente, anotadas tais circunstâncias mediante simples apostila.</w:t>
      </w:r>
    </w:p>
    <w:p w14:paraId="0C115494" w14:textId="66AFF87E"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3. As comunicações entre o órgão ou entidade e o contratado devem ser realizadas por escrito sempre que o ato exigir tal formalidade, admitindo-se o uso de mensagem eletrônica para esse fim.</w:t>
      </w:r>
    </w:p>
    <w:p w14:paraId="0FE66578" w14:textId="3EEB317B"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4. O órgão ou entidade poderá convocar representante da empresa para adoção de providências que devam ser cumpridas de imediato.</w:t>
      </w:r>
    </w:p>
    <w:p w14:paraId="14CF6CCF" w14:textId="34017BF9"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5.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14:paraId="748E0E39" w14:textId="7AA24FF3" w:rsidR="00B278B5" w:rsidRPr="008D3C9E" w:rsidRDefault="00610200" w:rsidP="00B278B5">
      <w:pPr>
        <w:tabs>
          <w:tab w:val="left" w:pos="284"/>
        </w:tabs>
        <w:spacing w:line="276" w:lineRule="auto"/>
        <w:ind w:leftChars="0" w:firstLineChars="0" w:firstLine="0"/>
        <w:jc w:val="both"/>
        <w:rPr>
          <w:rFonts w:ascii="Arial" w:eastAsia="Merriweather" w:hAnsi="Arial" w:cs="Arial"/>
          <w:color w:val="FF0000"/>
        </w:rPr>
      </w:pPr>
      <w:r w:rsidRPr="008D3C9E">
        <w:rPr>
          <w:rFonts w:ascii="Arial" w:eastAsia="Merriweather" w:hAnsi="Arial" w:cs="Arial"/>
        </w:rPr>
        <w:t>3.11.</w:t>
      </w:r>
      <w:r w:rsidR="00B278B5" w:rsidRPr="008D3C9E">
        <w:rPr>
          <w:rFonts w:ascii="Arial" w:eastAsia="Merriweather" w:hAnsi="Arial" w:cs="Arial"/>
        </w:rPr>
        <w:t xml:space="preserve">6. A execução do contrato deverá ser acompanhada e fiscalizada pelo fiscal do contrato, sendo ele: </w:t>
      </w:r>
      <w:proofErr w:type="spellStart"/>
      <w:r w:rsidR="00B278B5" w:rsidRPr="008D3C9E">
        <w:rPr>
          <w:rFonts w:ascii="Arial" w:eastAsia="Merriweather" w:hAnsi="Arial" w:cs="Arial"/>
        </w:rPr>
        <w:t>Sr</w:t>
      </w:r>
      <w:proofErr w:type="spellEnd"/>
      <w:r w:rsidR="00B278B5" w:rsidRPr="008D3C9E">
        <w:rPr>
          <w:rFonts w:ascii="Arial" w:eastAsia="Merriweather" w:hAnsi="Arial" w:cs="Arial"/>
        </w:rPr>
        <w:t xml:space="preserve">(a). </w:t>
      </w:r>
      <w:r w:rsidR="0023292E" w:rsidRPr="00720ED0">
        <w:rPr>
          <w:rFonts w:ascii="Arial" w:eastAsia="Merriweather" w:hAnsi="Arial" w:cs="Arial"/>
          <w:b/>
        </w:rPr>
        <w:t>GUILHERME AOYAMA</w:t>
      </w:r>
      <w:r w:rsidR="00B278B5" w:rsidRPr="00720ED0">
        <w:rPr>
          <w:rFonts w:ascii="Arial" w:eastAsia="Merriweather" w:hAnsi="Arial" w:cs="Arial"/>
          <w:b/>
        </w:rPr>
        <w:t>.</w:t>
      </w:r>
    </w:p>
    <w:p w14:paraId="08C4966C" w14:textId="589749D3"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7. O fiscal do contrato acompanhará a execução do contrato, para que sejam cumpridas todas as condições estabelecidas no contrato, de modo a assegurar os melhores resultados para a Administração.</w:t>
      </w:r>
    </w:p>
    <w:p w14:paraId="78CB6E7E" w14:textId="4D87BCA1"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8. O fiscal do contrato anotará no histórico de gerenciamento do contrato todas as ocorrências relacionadas à execução do contrato, com a descrição do que for necessário para a regularização das faltas ou dos defeitos observados.</w:t>
      </w:r>
    </w:p>
    <w:p w14:paraId="2F5ADFFF" w14:textId="513EB0F1"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3.11.</w:t>
      </w:r>
      <w:r w:rsidR="00B278B5" w:rsidRPr="008D3C9E">
        <w:rPr>
          <w:rFonts w:ascii="Arial" w:eastAsia="Merriweather" w:hAnsi="Arial" w:cs="Arial"/>
        </w:rPr>
        <w:t>9. Identificada qualquer inexatidão ou irregularidade, o fiscal do contrato emitirá notificações para a correção da execução do contrato, determinando prazo para a correção.</w:t>
      </w:r>
    </w:p>
    <w:p w14:paraId="4C4FF5CE" w14:textId="23083562"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10. O fiscal do contrato informará ao gestor do contato, em tempo hábil, a situação que demandar decisão ou adoção de medidas que ultrapassem sua competência, para que adote as medidas necessárias e saneadoras, se for o caso.</w:t>
      </w:r>
    </w:p>
    <w:p w14:paraId="3295B435" w14:textId="203065F9"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11. No caso de ocorrências que possam inviabilizar a execução do contrato nas datas aprazadas, o fiscal do contrato comunicará o fato imediatamente ao gestor do contrato.</w:t>
      </w:r>
    </w:p>
    <w:p w14:paraId="342F1CF6" w14:textId="493D8E5E"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12. O fiscal do contrato comunicará ao gestor do contrato, em tempo hábil, o término do contrato sob sua responsabilidade, com vistas à tempestiva renovação ou à prorrogação contratual.</w:t>
      </w:r>
    </w:p>
    <w:p w14:paraId="0E76DCB1" w14:textId="047664FF"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 xml:space="preserve">13. O gestor do contrato, </w:t>
      </w:r>
      <w:r w:rsidR="00B278B5" w:rsidRPr="00720ED0">
        <w:rPr>
          <w:rFonts w:ascii="Arial" w:eastAsia="Merriweather" w:hAnsi="Arial" w:cs="Arial"/>
          <w:b/>
        </w:rPr>
        <w:t xml:space="preserve">Sr. </w:t>
      </w:r>
      <w:r w:rsidR="00720ED0" w:rsidRPr="00720ED0">
        <w:rPr>
          <w:rFonts w:ascii="Arial" w:eastAsia="Merriweather" w:hAnsi="Arial" w:cs="Arial"/>
          <w:b/>
        </w:rPr>
        <w:t>RÔMULO RAMALHO FARIAS</w:t>
      </w:r>
      <w:r w:rsidR="00B278B5" w:rsidRPr="00720ED0">
        <w:rPr>
          <w:rFonts w:ascii="Arial" w:eastAsia="Merriweather" w:hAnsi="Arial" w:cs="Arial"/>
        </w:rPr>
        <w:t>, Secretári</w:t>
      </w:r>
      <w:r w:rsidR="00720ED0" w:rsidRPr="00720ED0">
        <w:rPr>
          <w:rFonts w:ascii="Arial" w:eastAsia="Merriweather" w:hAnsi="Arial" w:cs="Arial"/>
        </w:rPr>
        <w:t>o</w:t>
      </w:r>
      <w:r w:rsidR="00B278B5" w:rsidRPr="00720ED0">
        <w:rPr>
          <w:rFonts w:ascii="Arial" w:eastAsia="Merriweather" w:hAnsi="Arial" w:cs="Arial"/>
        </w:rPr>
        <w:t xml:space="preserve"> </w:t>
      </w:r>
      <w:r w:rsidR="00E10FB2" w:rsidRPr="00720ED0">
        <w:rPr>
          <w:rFonts w:ascii="Arial" w:eastAsia="Merriweather" w:hAnsi="Arial" w:cs="Arial"/>
        </w:rPr>
        <w:t>de Obras</w:t>
      </w:r>
      <w:r w:rsidR="00B278B5" w:rsidRPr="00720ED0">
        <w:rPr>
          <w:rFonts w:ascii="Arial" w:eastAsia="Merriweather" w:hAnsi="Arial" w:cs="Arial"/>
        </w:rPr>
        <w:t xml:space="preserve">, </w:t>
      </w:r>
      <w:r w:rsidR="00B278B5" w:rsidRPr="008D3C9E">
        <w:rPr>
          <w:rFonts w:ascii="Arial" w:eastAsia="Merriweather" w:hAnsi="Arial" w:cs="Arial"/>
        </w:rPr>
        <w:t>acompanhará os registros realizados pelo fiscal do contrato, de todas as ocorrências relacionadas à execução do contrato e as medidas adotadas, informando, se for o caso, à autoridade superior àquelas que ultrapassarem a sua competência.</w:t>
      </w:r>
    </w:p>
    <w:p w14:paraId="00FD252E" w14:textId="2D7EDA10"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14.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0A881601" w14:textId="38CE62C1"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15. Caso ocorram descumprimento das obrigações contratuais, o fiscal do contrato atuará tempestivamente na solução do problema, reportando ao gestor do contrato para que tome as providências cabíveis, quando ultrapassar a sua competência;</w:t>
      </w:r>
    </w:p>
    <w:p w14:paraId="21C0D1FF" w14:textId="421AEFA9"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D44FA5D" w14:textId="3AD3AB25"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5A45B85C" w14:textId="36121162"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BE7950" w14:textId="00094E94"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19. O fiscal do contrato comunicará ao gestor do contrato, em tempo hábil, o término do contrato sob sua responsabilidade, com vistas à tempestiva renovação ou prorrogação contratual.</w:t>
      </w:r>
    </w:p>
    <w:p w14:paraId="0940CE61" w14:textId="3A8528C9"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3.11.</w:t>
      </w:r>
      <w:r w:rsidR="00B278B5" w:rsidRPr="008D3C9E">
        <w:rPr>
          <w:rFonts w:ascii="Arial" w:eastAsia="Merriweather" w:hAnsi="Arial" w:cs="Arial"/>
        </w:rPr>
        <w:t>20. O gestor do contrato deverá elaborar relatório final com informações sobre a consecução dos objetivos que tenham justificado a contratação e eventuais condutas a serem adotadas para o aprimoramento das atividades da Administração.</w:t>
      </w:r>
    </w:p>
    <w:p w14:paraId="163A0A53" w14:textId="736A005F"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21. O gestor do contrato deverá enviar a documentação pertinente ao setor de contratos para a formalização dos procedimentos de liquidação e pagamento, no valor dimensionado pela fiscalização e gestão nos termos do contrato.</w:t>
      </w:r>
    </w:p>
    <w:p w14:paraId="4BAAD6A3" w14:textId="3CFDCBD2"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.22.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73F905CD" w14:textId="7F405BA9" w:rsidR="00B278B5" w:rsidRPr="008D3C9E" w:rsidRDefault="00610200"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3.11.</w:t>
      </w:r>
      <w:r w:rsidR="00B278B5" w:rsidRPr="008D3C9E">
        <w:rPr>
          <w:rFonts w:ascii="Arial" w:eastAsia="Merriweather" w:hAnsi="Arial" w:cs="Arial"/>
        </w:rPr>
        <w:t>23. Todos os acessórios e materiais, necessários à instalação e bom funcionamento da cobertura, que eventualmente não constam no projeto ou nas especificações, deverão estar contemplados na execução/instalação do serviço, tais como fitas para a vedação de emendas, parafusos e rebites, dentre outros, estarão inclusos no processo licitatório.</w:t>
      </w:r>
    </w:p>
    <w:p w14:paraId="33607A77" w14:textId="50505C38" w:rsidR="00B278B5" w:rsidRPr="008D3C9E" w:rsidRDefault="00610200" w:rsidP="00B278B5">
      <w:pPr>
        <w:tabs>
          <w:tab w:val="left" w:pos="284"/>
        </w:tabs>
        <w:spacing w:line="276" w:lineRule="auto"/>
        <w:ind w:leftChars="0" w:firstLineChars="0" w:firstLine="0"/>
        <w:jc w:val="both"/>
        <w:rPr>
          <w:rFonts w:ascii="Arial" w:eastAsia="Merriweather" w:hAnsi="Arial" w:cs="Arial"/>
          <w:b/>
        </w:rPr>
      </w:pPr>
      <w:r w:rsidRPr="008D3C9E">
        <w:rPr>
          <w:rFonts w:ascii="Arial" w:eastAsia="Merriweather" w:hAnsi="Arial" w:cs="Arial"/>
          <w:b/>
        </w:rPr>
        <w:t xml:space="preserve">3.12. </w:t>
      </w:r>
      <w:r w:rsidR="00B278B5" w:rsidRPr="008D3C9E">
        <w:rPr>
          <w:rFonts w:ascii="Arial" w:eastAsia="Merriweather" w:hAnsi="Arial" w:cs="Arial"/>
          <w:b/>
        </w:rPr>
        <w:t>DA DURAÇÃO DO CONTRATO:</w:t>
      </w:r>
    </w:p>
    <w:p w14:paraId="1746FDC7" w14:textId="75C0C833"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.1. Previsão de data em que deve ser assinado o instrumento contratual: 0</w:t>
      </w:r>
      <w:r w:rsidR="00361C0C">
        <w:rPr>
          <w:rFonts w:ascii="Arial" w:eastAsia="Merriweather" w:hAnsi="Arial" w:cs="Arial"/>
        </w:rPr>
        <w:t>5</w:t>
      </w:r>
      <w:r w:rsidRPr="008D3C9E">
        <w:rPr>
          <w:rFonts w:ascii="Arial" w:eastAsia="Merriweather" w:hAnsi="Arial" w:cs="Arial"/>
        </w:rPr>
        <w:t>/2024;</w:t>
      </w:r>
    </w:p>
    <w:p w14:paraId="704E9FB5" w14:textId="47537027" w:rsidR="005013D7"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.2. </w:t>
      </w:r>
      <w:r w:rsidR="005013D7" w:rsidRPr="008D3C9E">
        <w:rPr>
          <w:rFonts w:ascii="Arial" w:eastAsia="Merriweather" w:hAnsi="Arial" w:cs="Arial"/>
        </w:rPr>
        <w:t>Data início da execução: Até 10 (dez) dias após publicação da ordem de serviços;</w:t>
      </w:r>
    </w:p>
    <w:p w14:paraId="6C5653A1" w14:textId="2409FEBE" w:rsidR="005013D7" w:rsidRPr="008D3C9E" w:rsidRDefault="00B278B5"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.3. </w:t>
      </w:r>
      <w:r w:rsidR="005013D7" w:rsidRPr="008D3C9E">
        <w:rPr>
          <w:rFonts w:ascii="Arial" w:eastAsia="Merriweather" w:hAnsi="Arial" w:cs="Arial"/>
        </w:rPr>
        <w:t xml:space="preserve">Estimada de disponibilização do bem/serviço: </w:t>
      </w:r>
      <w:r w:rsidR="00D1426F">
        <w:rPr>
          <w:rFonts w:ascii="Arial" w:eastAsia="Merriweather" w:hAnsi="Arial" w:cs="Arial"/>
        </w:rPr>
        <w:t>480</w:t>
      </w:r>
      <w:r w:rsidR="005013D7" w:rsidRPr="008D3C9E">
        <w:rPr>
          <w:rFonts w:ascii="Arial" w:eastAsia="Merriweather" w:hAnsi="Arial" w:cs="Arial"/>
        </w:rPr>
        <w:t xml:space="preserve"> (</w:t>
      </w:r>
      <w:r w:rsidR="00D1426F">
        <w:rPr>
          <w:rFonts w:ascii="Arial" w:eastAsia="Merriweather" w:hAnsi="Arial" w:cs="Arial"/>
        </w:rPr>
        <w:t>quatrocentos e oitenta</w:t>
      </w:r>
      <w:r w:rsidR="005013D7" w:rsidRPr="008D3C9E">
        <w:rPr>
          <w:rFonts w:ascii="Arial" w:eastAsia="Merriweather" w:hAnsi="Arial" w:cs="Arial"/>
        </w:rPr>
        <w:t xml:space="preserve">) dias, após a assinatura do contrato.  </w:t>
      </w:r>
    </w:p>
    <w:p w14:paraId="6C1E8807" w14:textId="46EF6829"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610200" w:rsidRPr="008D3C9E">
        <w:rPr>
          <w:rFonts w:ascii="Arial" w:eastAsia="Merriweather" w:hAnsi="Arial" w:cs="Arial"/>
        </w:rPr>
        <w:t>2</w:t>
      </w:r>
      <w:r w:rsidRPr="008D3C9E">
        <w:rPr>
          <w:rFonts w:ascii="Arial" w:eastAsia="Merriweather" w:hAnsi="Arial" w:cs="Arial"/>
        </w:rPr>
        <w:t xml:space="preserve">.4. O contrato será de natureza continuada, com vigência de </w:t>
      </w:r>
      <w:r w:rsidR="00D1426F">
        <w:rPr>
          <w:rFonts w:ascii="Arial" w:eastAsia="Merriweather" w:hAnsi="Arial" w:cs="Arial"/>
        </w:rPr>
        <w:t>2</w:t>
      </w:r>
      <w:r w:rsidRPr="008D3C9E">
        <w:rPr>
          <w:rFonts w:ascii="Arial" w:eastAsia="Merriweather" w:hAnsi="Arial" w:cs="Arial"/>
        </w:rPr>
        <w:t>2 (doze) meses.</w:t>
      </w:r>
    </w:p>
    <w:p w14:paraId="6A556828" w14:textId="46D337A8" w:rsidR="00B278B5" w:rsidRPr="008D3C9E" w:rsidRDefault="00B278B5"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w:t>
      </w:r>
      <w:r w:rsidR="005013D7" w:rsidRPr="008D3C9E">
        <w:rPr>
          <w:rFonts w:ascii="Arial" w:eastAsia="Merriweather" w:hAnsi="Arial" w:cs="Arial"/>
        </w:rPr>
        <w:t>2</w:t>
      </w:r>
      <w:r w:rsidRPr="008D3C9E">
        <w:rPr>
          <w:rFonts w:ascii="Arial" w:eastAsia="Merriweather" w:hAnsi="Arial" w:cs="Arial"/>
        </w:rPr>
        <w:t>3.5. Durante a vigência do contrato, a CONTRATADA fica obrigada a manter seu cadastro, endereço eletrônico, telefone e responsável pelas operações, atualizados.</w:t>
      </w:r>
    </w:p>
    <w:p w14:paraId="6989AADC" w14:textId="4FD088F8" w:rsidR="00B278B5" w:rsidRPr="00D33EA3" w:rsidRDefault="005013D7" w:rsidP="00B278B5">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 xml:space="preserve">3.13. </w:t>
      </w:r>
      <w:r w:rsidR="00B278B5" w:rsidRPr="00D33EA3">
        <w:rPr>
          <w:rFonts w:ascii="Arial" w:eastAsia="Merriweather" w:hAnsi="Arial" w:cs="Arial"/>
          <w:b/>
        </w:rPr>
        <w:t>GARANTIA DOS SERVIÇOS:</w:t>
      </w:r>
      <w:r w:rsidR="00B278B5" w:rsidRPr="00D33EA3">
        <w:rPr>
          <w:rFonts w:ascii="Arial" w:eastAsia="Merriweather" w:hAnsi="Arial" w:cs="Arial"/>
        </w:rPr>
        <w:t xml:space="preserve"> 5 (cinco) anos a contar da entrega definitiva, consoante disposto nos art. 618 do Código Civil de 2002 e art. 12 e 26, inciso II do Código de Defesa do Consumidor. </w:t>
      </w:r>
    </w:p>
    <w:p w14:paraId="4D8962D4" w14:textId="2653BC6F"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b/>
        </w:rPr>
        <w:t>3.</w:t>
      </w:r>
      <w:r w:rsidRPr="00D33EA3">
        <w:rPr>
          <w:rFonts w:ascii="Arial" w:eastAsia="Merriweather" w:hAnsi="Arial" w:cs="Arial"/>
          <w:b/>
        </w:rPr>
        <w:t>14.</w:t>
      </w:r>
      <w:r w:rsidRPr="008D3C9E">
        <w:rPr>
          <w:rFonts w:ascii="Arial" w:eastAsia="Merriweather" w:hAnsi="Arial" w:cs="Arial"/>
          <w:b/>
        </w:rPr>
        <w:t xml:space="preserve"> REQUISITOS LEGAIS: </w:t>
      </w:r>
      <w:r w:rsidRPr="008D3C9E">
        <w:rPr>
          <w:rFonts w:ascii="Arial" w:eastAsia="Merriweather" w:hAnsi="Arial" w:cs="Arial"/>
        </w:rPr>
        <w:t>A solução adotada neste documento deve orientar-se e respeitar as seguintes normatizações:</w:t>
      </w:r>
    </w:p>
    <w:p w14:paraId="05068722" w14:textId="55103C34"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3.14.1. Lei n° 14.133 de 1º de abril de 2021, que estabelece normas gerais de licitação e contratação para as Administrações Públicas diretas, autárquicas e fundacionais da União, Estados, Distrito Federal e Municípios;</w:t>
      </w:r>
    </w:p>
    <w:p w14:paraId="667AD1E1" w14:textId="149466CF"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3.14.2. Lei nº 5.194, de 24 de dezembro 1966, que regula o exercício das profissões de Engenharia e dá outras providências;</w:t>
      </w:r>
    </w:p>
    <w:p w14:paraId="10D29D3A" w14:textId="53C8D055"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3.14.3. Lei n° 6.496, DE 07 de dezembro de 1977, que institui a “Anotação de Responsabilidade Técnica” na prestação de serviços de Engenharia, autoriza a criação, pelo Conselho Federal de Engenharia, Arquitetura e Agronomia – CONFEA, de uma mútua de assistência profissional, e dá outras providências;</w:t>
      </w:r>
    </w:p>
    <w:p w14:paraId="4AFFDD6D" w14:textId="77777777" w:rsidR="00D1426F"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3.14.4. NBR 9050/2015 - ABNT, Lei 10.098/2000, Decreto 5.296/2004 e Decreto 6.949/2009 (acessibilidade);  </w:t>
      </w:r>
    </w:p>
    <w:p w14:paraId="7AE6708A" w14:textId="321CDBC1"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w:t>
      </w:r>
      <w:r w:rsidR="00D1426F">
        <w:rPr>
          <w:rFonts w:ascii="Arial" w:eastAsia="Merriweather" w:hAnsi="Arial" w:cs="Arial"/>
        </w:rPr>
        <w:t>14</w:t>
      </w:r>
      <w:r w:rsidRPr="008D3C9E">
        <w:rPr>
          <w:rFonts w:ascii="Arial" w:eastAsia="Merriweather" w:hAnsi="Arial" w:cs="Arial"/>
        </w:rPr>
        <w:t>.</w:t>
      </w:r>
      <w:r w:rsidR="00D1426F">
        <w:rPr>
          <w:rFonts w:ascii="Arial" w:eastAsia="Merriweather" w:hAnsi="Arial" w:cs="Arial"/>
        </w:rPr>
        <w:t>5</w:t>
      </w:r>
      <w:r w:rsidRPr="008D3C9E">
        <w:rPr>
          <w:rFonts w:ascii="Arial" w:eastAsia="Merriweather" w:hAnsi="Arial" w:cs="Arial"/>
        </w:rPr>
        <w:t>.  Na cartilha “Obras Públicas: recomendações básicas para a contratação e fiscalização de obras públicas”, do Tribunal de Contas da União (TCU);</w:t>
      </w:r>
    </w:p>
    <w:p w14:paraId="7578605B" w14:textId="36F031F4"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lastRenderedPageBreak/>
        <w:t>3.14.</w:t>
      </w:r>
      <w:r w:rsidR="00D1426F">
        <w:rPr>
          <w:rFonts w:ascii="Arial" w:eastAsia="Merriweather" w:hAnsi="Arial" w:cs="Arial"/>
        </w:rPr>
        <w:t>6</w:t>
      </w:r>
      <w:r w:rsidRPr="008D3C9E">
        <w:rPr>
          <w:rFonts w:ascii="Arial" w:eastAsia="Merriweather" w:hAnsi="Arial" w:cs="Arial"/>
        </w:rPr>
        <w:t>. Lei nº 19.449 - 05 de abril de 2018 que dispõe quanto as diretrizes técnicas previstas nas Notas Técnicas Corpo de Bombeiros Militar do Estado do Paraná;</w:t>
      </w:r>
    </w:p>
    <w:p w14:paraId="26157793" w14:textId="5598521E"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7</w:t>
      </w:r>
      <w:r w:rsidRPr="008D3C9E">
        <w:rPr>
          <w:rFonts w:ascii="Arial" w:eastAsia="Merriweather" w:hAnsi="Arial" w:cs="Arial"/>
        </w:rPr>
        <w:t>. Lei nº 12.305/10 – Política Nacional de Resíduos Sólidos;</w:t>
      </w:r>
    </w:p>
    <w:p w14:paraId="06C6EA3E" w14:textId="5A0D4550" w:rsidR="005013D7" w:rsidRPr="008D3C9E" w:rsidRDefault="005013D7" w:rsidP="005013D7">
      <w:pPr>
        <w:tabs>
          <w:tab w:val="left" w:pos="284"/>
        </w:tabs>
        <w:spacing w:line="276" w:lineRule="auto"/>
        <w:ind w:leftChars="0" w:firstLineChars="0" w:firstLine="0"/>
        <w:jc w:val="both"/>
        <w:rPr>
          <w:rFonts w:ascii="Arial" w:eastAsia="Merriweather" w:hAnsi="Arial" w:cs="Arial"/>
        </w:rPr>
      </w:pPr>
      <w:r w:rsidRPr="008D3C9E">
        <w:rPr>
          <w:rFonts w:ascii="Arial" w:eastAsia="Merriweather" w:hAnsi="Arial" w:cs="Arial"/>
        </w:rPr>
        <w:t>3.14.</w:t>
      </w:r>
      <w:r w:rsidR="00D1426F">
        <w:rPr>
          <w:rFonts w:ascii="Arial" w:eastAsia="Merriweather" w:hAnsi="Arial" w:cs="Arial"/>
        </w:rPr>
        <w:t>8</w:t>
      </w:r>
      <w:r w:rsidRPr="008D3C9E">
        <w:rPr>
          <w:rFonts w:ascii="Arial" w:eastAsia="Merriweather" w:hAnsi="Arial" w:cs="Arial"/>
        </w:rPr>
        <w:t>.</w:t>
      </w:r>
      <w:r w:rsidRPr="008D3C9E">
        <w:rPr>
          <w:rFonts w:ascii="Arial" w:hAnsi="Arial" w:cs="Arial"/>
        </w:rPr>
        <w:t xml:space="preserve"> </w:t>
      </w:r>
      <w:r w:rsidRPr="008D3C9E">
        <w:rPr>
          <w:rFonts w:ascii="Arial" w:eastAsia="Merriweather" w:hAnsi="Arial" w:cs="Arial"/>
        </w:rPr>
        <w:t>Decreto Municipal nº 3.537/2023</w:t>
      </w:r>
    </w:p>
    <w:p w14:paraId="6DD9402E" w14:textId="77777777" w:rsidR="00A94A0C" w:rsidRPr="008D3C9E" w:rsidRDefault="00A94A0C" w:rsidP="00A5247A">
      <w:pPr>
        <w:spacing w:line="276" w:lineRule="auto"/>
        <w:ind w:leftChars="0" w:left="0" w:firstLineChars="0" w:hanging="2"/>
        <w:jc w:val="both"/>
        <w:rPr>
          <w:rFonts w:ascii="Arial" w:eastAsia="Merriweather" w:hAnsi="Arial" w:cs="Arial"/>
          <w:b/>
        </w:rPr>
      </w:pPr>
    </w:p>
    <w:p w14:paraId="015A401F" w14:textId="1C511682" w:rsidR="003E4BCA" w:rsidRPr="008D3C9E" w:rsidRDefault="009F07D2" w:rsidP="00A5247A">
      <w:pPr>
        <w:spacing w:line="276" w:lineRule="auto"/>
        <w:ind w:leftChars="0" w:left="0" w:firstLineChars="0" w:hanging="2"/>
        <w:jc w:val="both"/>
        <w:rPr>
          <w:rFonts w:ascii="Arial" w:eastAsia="Merriweather" w:hAnsi="Arial" w:cs="Arial"/>
        </w:rPr>
      </w:pPr>
      <w:r w:rsidRPr="008D3C9E">
        <w:rPr>
          <w:rFonts w:ascii="Arial" w:eastAsia="Merriweather" w:hAnsi="Arial" w:cs="Arial"/>
          <w:b/>
        </w:rPr>
        <w:t xml:space="preserve">III - </w:t>
      </w:r>
      <w:r w:rsidR="00A900A1" w:rsidRPr="008D3C9E">
        <w:rPr>
          <w:rFonts w:ascii="Arial" w:eastAsia="Merriweather" w:hAnsi="Arial" w:cs="Arial"/>
          <w:b/>
        </w:rPr>
        <w:t>PROSPECÇÃO DE SOLUÇÕES (ARTIGO 15, §1º, V E VI)</w:t>
      </w:r>
      <w:r w:rsidR="00A900A1" w:rsidRPr="008D3C9E">
        <w:rPr>
          <w:rFonts w:ascii="Arial" w:eastAsia="Merriweather" w:hAnsi="Arial" w:cs="Arial"/>
        </w:rPr>
        <w:t>:</w:t>
      </w:r>
    </w:p>
    <w:p w14:paraId="44D08E8D" w14:textId="20592B07" w:rsidR="006B4589" w:rsidRPr="00D1426F" w:rsidRDefault="009F07D2" w:rsidP="00D1426F">
      <w:pPr>
        <w:numPr>
          <w:ilvl w:val="0"/>
          <w:numId w:val="3"/>
        </w:numPr>
        <w:tabs>
          <w:tab w:val="left" w:pos="142"/>
          <w:tab w:val="left" w:pos="284"/>
        </w:tabs>
        <w:spacing w:line="276" w:lineRule="auto"/>
        <w:ind w:left="-2" w:firstLineChars="176" w:firstLine="424"/>
        <w:jc w:val="both"/>
        <w:rPr>
          <w:rFonts w:ascii="Arial" w:eastAsia="Merriweather" w:hAnsi="Arial" w:cs="Arial"/>
          <w:b/>
        </w:rPr>
      </w:pPr>
      <w:r w:rsidRPr="008D3C9E">
        <w:rPr>
          <w:rFonts w:ascii="Arial" w:eastAsia="Merriweather" w:hAnsi="Arial" w:cs="Arial"/>
          <w:b/>
        </w:rPr>
        <w:t>Levantamento de Mercado (artigo 15, §1º V):</w:t>
      </w:r>
    </w:p>
    <w:p w14:paraId="32D81D78" w14:textId="7ECB40DE" w:rsidR="006B4589" w:rsidRPr="00386311" w:rsidRDefault="00FF1E04" w:rsidP="006B4589">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6B4589" w:rsidRPr="00386311">
        <w:rPr>
          <w:rFonts w:ascii="Arial" w:eastAsia="Merriweather" w:hAnsi="Arial" w:cs="Arial"/>
        </w:rPr>
        <w:t xml:space="preserve">Neste contexto, </w:t>
      </w:r>
      <w:r w:rsidR="00603A3B" w:rsidRPr="00386311">
        <w:rPr>
          <w:rFonts w:ascii="Arial" w:eastAsia="Merriweather" w:hAnsi="Arial" w:cs="Arial"/>
        </w:rPr>
        <w:t>há 02 (</w:t>
      </w:r>
      <w:r w:rsidR="006B4589" w:rsidRPr="00386311">
        <w:rPr>
          <w:rFonts w:ascii="Arial" w:eastAsia="Merriweather" w:hAnsi="Arial" w:cs="Arial"/>
        </w:rPr>
        <w:t>dois</w:t>
      </w:r>
      <w:r w:rsidR="00603A3B" w:rsidRPr="00386311">
        <w:rPr>
          <w:rFonts w:ascii="Arial" w:eastAsia="Merriweather" w:hAnsi="Arial" w:cs="Arial"/>
        </w:rPr>
        <w:t>)</w:t>
      </w:r>
      <w:r w:rsidR="006B4589" w:rsidRPr="00386311">
        <w:rPr>
          <w:rFonts w:ascii="Arial" w:eastAsia="Merriweather" w:hAnsi="Arial" w:cs="Arial"/>
        </w:rPr>
        <w:t xml:space="preserve"> cenários a serem analisados:</w:t>
      </w:r>
    </w:p>
    <w:p w14:paraId="23511017" w14:textId="0C5B6B9A" w:rsidR="006B4589" w:rsidRPr="00386311" w:rsidRDefault="00D00D0D" w:rsidP="00716CAB">
      <w:pPr>
        <w:pStyle w:val="PargrafodaLista"/>
        <w:numPr>
          <w:ilvl w:val="0"/>
          <w:numId w:val="20"/>
        </w:numPr>
        <w:spacing w:line="276" w:lineRule="auto"/>
        <w:ind w:leftChars="0" w:firstLineChars="0"/>
        <w:jc w:val="both"/>
        <w:rPr>
          <w:rFonts w:ascii="Arial" w:eastAsia="Merriweather" w:hAnsi="Arial" w:cs="Arial"/>
        </w:rPr>
      </w:pPr>
      <w:r w:rsidRPr="00386311">
        <w:rPr>
          <w:rFonts w:ascii="Arial" w:eastAsia="Merriweather" w:hAnsi="Arial" w:cs="Arial"/>
        </w:rPr>
        <w:t>Execução</w:t>
      </w:r>
      <w:r w:rsidR="00716CAB" w:rsidRPr="00386311">
        <w:rPr>
          <w:rFonts w:ascii="Arial" w:eastAsia="Merriweather" w:hAnsi="Arial" w:cs="Arial"/>
        </w:rPr>
        <w:t xml:space="preserve"> da obra pelo próprio município;</w:t>
      </w:r>
    </w:p>
    <w:p w14:paraId="5E617FF9" w14:textId="5814B684" w:rsidR="006B4589" w:rsidRPr="00386311" w:rsidRDefault="00D00D0D" w:rsidP="006B4589">
      <w:pPr>
        <w:pStyle w:val="PargrafodaLista"/>
        <w:numPr>
          <w:ilvl w:val="0"/>
          <w:numId w:val="20"/>
        </w:numPr>
        <w:spacing w:line="276" w:lineRule="auto"/>
        <w:ind w:leftChars="0" w:firstLineChars="0"/>
        <w:jc w:val="both"/>
        <w:rPr>
          <w:rFonts w:ascii="Arial" w:eastAsia="Merriweather" w:hAnsi="Arial" w:cs="Arial"/>
        </w:rPr>
      </w:pPr>
      <w:r w:rsidRPr="00386311">
        <w:rPr>
          <w:rFonts w:ascii="Arial" w:eastAsia="Merriweather" w:hAnsi="Arial" w:cs="Arial"/>
        </w:rPr>
        <w:t>Execução</w:t>
      </w:r>
      <w:r w:rsidR="006B4589" w:rsidRPr="00386311">
        <w:rPr>
          <w:rFonts w:ascii="Arial" w:eastAsia="Merriweather" w:hAnsi="Arial" w:cs="Arial"/>
        </w:rPr>
        <w:t xml:space="preserve"> indireta de obras e serviços de engenharia</w:t>
      </w:r>
      <w:r w:rsidR="00716CAB" w:rsidRPr="00386311">
        <w:rPr>
          <w:rFonts w:ascii="Arial" w:eastAsia="Merriweather" w:hAnsi="Arial" w:cs="Arial"/>
        </w:rPr>
        <w:t>.</w:t>
      </w:r>
    </w:p>
    <w:p w14:paraId="53122B64" w14:textId="35E0A5D2" w:rsidR="00716CAB" w:rsidRPr="00386311" w:rsidRDefault="00FF1E04" w:rsidP="00716CAB">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16CAB" w:rsidRPr="00386311">
        <w:rPr>
          <w:rFonts w:ascii="Arial" w:eastAsia="Merriweather" w:hAnsi="Arial" w:cs="Arial"/>
        </w:rPr>
        <w:t xml:space="preserve">O </w:t>
      </w:r>
      <w:r w:rsidR="006B4589" w:rsidRPr="00386311">
        <w:rPr>
          <w:rFonts w:ascii="Arial" w:eastAsia="Merriweather" w:hAnsi="Arial" w:cs="Arial"/>
          <w:b/>
          <w:u w:val="single"/>
        </w:rPr>
        <w:t xml:space="preserve">primeiro </w:t>
      </w:r>
      <w:r w:rsidR="00701626" w:rsidRPr="00386311">
        <w:rPr>
          <w:rFonts w:ascii="Arial" w:eastAsia="Merriweather" w:hAnsi="Arial" w:cs="Arial"/>
          <w:b/>
          <w:u w:val="single"/>
        </w:rPr>
        <w:t>cenário</w:t>
      </w:r>
      <w:r w:rsidR="00701626" w:rsidRPr="00386311">
        <w:rPr>
          <w:rFonts w:ascii="Arial" w:eastAsia="Merriweather" w:hAnsi="Arial" w:cs="Arial"/>
        </w:rPr>
        <w:t xml:space="preserve"> </w:t>
      </w:r>
      <w:r w:rsidR="00B27FA7" w:rsidRPr="00386311">
        <w:rPr>
          <w:rFonts w:ascii="Arial" w:eastAsia="Merriweather" w:hAnsi="Arial" w:cs="Arial"/>
        </w:rPr>
        <w:t>de execução</w:t>
      </w:r>
      <w:r w:rsidR="006B4589" w:rsidRPr="00386311">
        <w:rPr>
          <w:rFonts w:ascii="Arial" w:eastAsia="Merriweather" w:hAnsi="Arial" w:cs="Arial"/>
        </w:rPr>
        <w:t xml:space="preserve"> da obra pelo próprio município</w:t>
      </w:r>
      <w:r w:rsidR="00701626" w:rsidRPr="00386311">
        <w:rPr>
          <w:rFonts w:ascii="Arial" w:eastAsia="Merriweather" w:hAnsi="Arial" w:cs="Arial"/>
        </w:rPr>
        <w:t xml:space="preserve"> (execução direta)</w:t>
      </w:r>
      <w:r w:rsidR="006B4589" w:rsidRPr="00386311">
        <w:rPr>
          <w:rFonts w:ascii="Arial" w:eastAsia="Merriweather" w:hAnsi="Arial" w:cs="Arial"/>
        </w:rPr>
        <w:t xml:space="preserve"> </w:t>
      </w:r>
      <w:r w:rsidR="00701626" w:rsidRPr="00386311">
        <w:rPr>
          <w:rFonts w:ascii="Arial" w:eastAsia="Merriweather" w:hAnsi="Arial" w:cs="Arial"/>
        </w:rPr>
        <w:t xml:space="preserve">é inviável </w:t>
      </w:r>
      <w:r w:rsidR="006B4589" w:rsidRPr="00386311">
        <w:rPr>
          <w:rFonts w:ascii="Arial" w:eastAsia="Merriweather" w:hAnsi="Arial" w:cs="Arial"/>
        </w:rPr>
        <w:t>diante da escassa mão de obra de pedreiros, pintores, ocupante de cargos de provimento efetivo</w:t>
      </w:r>
      <w:r w:rsidR="00716CAB" w:rsidRPr="00386311">
        <w:rPr>
          <w:rFonts w:ascii="Arial" w:eastAsia="Merriweather" w:hAnsi="Arial" w:cs="Arial"/>
        </w:rPr>
        <w:t>.</w:t>
      </w:r>
      <w:r w:rsidR="00716CAB" w:rsidRPr="00386311">
        <w:rPr>
          <w:rFonts w:ascii="Arial" w:hAnsi="Arial" w:cs="Arial"/>
        </w:rPr>
        <w:t xml:space="preserve"> </w:t>
      </w:r>
      <w:r w:rsidR="00716CAB" w:rsidRPr="00386311">
        <w:rPr>
          <w:rFonts w:ascii="Arial" w:eastAsia="Merriweather" w:hAnsi="Arial" w:cs="Arial"/>
        </w:rPr>
        <w:t xml:space="preserve">Não há equipamentos e ferramentas adequadas e necessárias suficientes para execução de todos os serviços que serão realizados e que são indispensáveis com vistas a preservar o patrimônio </w:t>
      </w:r>
      <w:r w:rsidR="00B27FA7" w:rsidRPr="00386311">
        <w:rPr>
          <w:rFonts w:ascii="Arial" w:eastAsia="Merriweather" w:hAnsi="Arial" w:cs="Arial"/>
        </w:rPr>
        <w:t>público.</w:t>
      </w:r>
    </w:p>
    <w:p w14:paraId="29261A0D" w14:textId="50257F30" w:rsidR="00F9340A" w:rsidRPr="00386311" w:rsidRDefault="006B4589" w:rsidP="00D00D0D">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00FF1E04" w:rsidRPr="00386311">
        <w:rPr>
          <w:rFonts w:ascii="Arial" w:eastAsia="Merriweather" w:hAnsi="Arial" w:cs="Arial"/>
        </w:rPr>
        <w:t xml:space="preserve"> </w:t>
      </w:r>
      <w:r w:rsidR="00FF1E04" w:rsidRPr="00386311">
        <w:rPr>
          <w:rFonts w:ascii="Arial" w:eastAsia="Merriweather" w:hAnsi="Arial" w:cs="Arial"/>
        </w:rPr>
        <w:tab/>
      </w:r>
      <w:r w:rsidR="00716CAB" w:rsidRPr="00386311">
        <w:rPr>
          <w:rFonts w:ascii="Arial" w:eastAsia="Merriweather" w:hAnsi="Arial" w:cs="Arial"/>
        </w:rPr>
        <w:t xml:space="preserve">O </w:t>
      </w:r>
      <w:r w:rsidR="00716CAB" w:rsidRPr="00386311">
        <w:rPr>
          <w:rFonts w:ascii="Arial" w:eastAsia="Merriweather" w:hAnsi="Arial" w:cs="Arial"/>
          <w:b/>
          <w:u w:val="single"/>
        </w:rPr>
        <w:t>segundo cenário</w:t>
      </w:r>
      <w:r w:rsidRPr="00386311">
        <w:rPr>
          <w:rFonts w:ascii="Arial" w:eastAsia="Merriweather" w:hAnsi="Arial" w:cs="Arial"/>
        </w:rPr>
        <w:t xml:space="preserve">, </w:t>
      </w:r>
      <w:r w:rsidR="00D00D0D" w:rsidRPr="00386311">
        <w:rPr>
          <w:rFonts w:ascii="Arial" w:eastAsia="Merriweather" w:hAnsi="Arial" w:cs="Arial"/>
        </w:rPr>
        <w:t>execução indireta mediante</w:t>
      </w:r>
      <w:r w:rsidRPr="00386311">
        <w:rPr>
          <w:rFonts w:ascii="Arial" w:eastAsia="Merriweather" w:hAnsi="Arial" w:cs="Arial"/>
        </w:rPr>
        <w:t xml:space="preserve"> contratação de empresa para realização dos</w:t>
      </w:r>
      <w:r w:rsidR="00D00D0D" w:rsidRPr="00386311">
        <w:rPr>
          <w:rFonts w:ascii="Arial" w:eastAsia="Merriweather" w:hAnsi="Arial" w:cs="Arial"/>
        </w:rPr>
        <w:t xml:space="preserve"> serviços, melhor se amolda aos anseios da administração posto que permitirá atingir os melhores valores para execução, considerando a ampla concorrência e a existência de empresas que teriam interesse em participar do pro</w:t>
      </w:r>
      <w:r w:rsidR="008C1333" w:rsidRPr="00386311">
        <w:rPr>
          <w:rFonts w:ascii="Arial" w:eastAsia="Merriweather" w:hAnsi="Arial" w:cs="Arial"/>
        </w:rPr>
        <w:t xml:space="preserve">cesso licitatório com esse fim, motivo pelo qual será o adotado para a presente. </w:t>
      </w:r>
    </w:p>
    <w:p w14:paraId="17659898" w14:textId="41F87629" w:rsidR="00F81683" w:rsidRPr="00386311" w:rsidRDefault="00FF1E04" w:rsidP="00F81683">
      <w:pPr>
        <w:spacing w:line="276" w:lineRule="auto"/>
        <w:ind w:leftChars="0" w:firstLineChars="0" w:firstLine="0"/>
        <w:jc w:val="both"/>
        <w:rPr>
          <w:rFonts w:ascii="Arial" w:eastAsia="Merriweather" w:hAnsi="Arial" w:cs="Arial"/>
          <w:u w:val="single"/>
        </w:rPr>
      </w:pPr>
      <w:r w:rsidRPr="00386311">
        <w:rPr>
          <w:rFonts w:ascii="Arial" w:eastAsia="Merriweather" w:hAnsi="Arial" w:cs="Arial"/>
        </w:rPr>
        <w:t xml:space="preserve"> </w:t>
      </w:r>
      <w:r w:rsidRPr="00386311">
        <w:rPr>
          <w:rFonts w:ascii="Arial" w:eastAsia="Merriweather" w:hAnsi="Arial" w:cs="Arial"/>
        </w:rPr>
        <w:tab/>
      </w:r>
      <w:r w:rsidR="002C300D" w:rsidRPr="00386311">
        <w:rPr>
          <w:rFonts w:ascii="Arial" w:eastAsia="Merriweather" w:hAnsi="Arial" w:cs="Arial"/>
          <w:u w:val="single"/>
        </w:rPr>
        <w:t>Os serviços que serão executados compreendem aqueles descritos em anexos inclusos ao presente e intitulados PROJETO BASICO</w:t>
      </w:r>
      <w:r w:rsidR="00D1426F">
        <w:rPr>
          <w:rFonts w:ascii="Arial" w:eastAsia="Merriweather" w:hAnsi="Arial" w:cs="Arial"/>
          <w:u w:val="single"/>
        </w:rPr>
        <w:t xml:space="preserve">/MEMORIAL DESCRITIVO e </w:t>
      </w:r>
      <w:r w:rsidR="002C300D" w:rsidRPr="00386311">
        <w:rPr>
          <w:rFonts w:ascii="Arial" w:eastAsia="Merriweather" w:hAnsi="Arial" w:cs="Arial"/>
          <w:u w:val="single"/>
        </w:rPr>
        <w:t>PLANILHA ORÇAMENTARIA – PO</w:t>
      </w:r>
      <w:r w:rsidR="00D1426F">
        <w:rPr>
          <w:rFonts w:ascii="Arial" w:eastAsia="Merriweather" w:hAnsi="Arial" w:cs="Arial"/>
          <w:u w:val="single"/>
        </w:rPr>
        <w:t>.</w:t>
      </w:r>
    </w:p>
    <w:p w14:paraId="4F9E3325" w14:textId="612730D4" w:rsidR="00B93A75" w:rsidRPr="00386311" w:rsidRDefault="00FF1E04" w:rsidP="00B93A75">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B93A75" w:rsidRPr="00386311">
        <w:rPr>
          <w:rFonts w:ascii="Arial" w:eastAsia="Merriweather" w:hAnsi="Arial" w:cs="Arial"/>
        </w:rPr>
        <w:t xml:space="preserve">Considerando a escolha do </w:t>
      </w:r>
      <w:r w:rsidR="00B93A75" w:rsidRPr="00386311">
        <w:rPr>
          <w:rFonts w:ascii="Arial" w:eastAsia="Merriweather" w:hAnsi="Arial" w:cs="Arial"/>
          <w:b/>
        </w:rPr>
        <w:t>segundo cenário</w:t>
      </w:r>
      <w:r w:rsidR="00B93A75" w:rsidRPr="00386311">
        <w:rPr>
          <w:rFonts w:ascii="Arial" w:eastAsia="Merriweather" w:hAnsi="Arial" w:cs="Arial"/>
        </w:rPr>
        <w:t xml:space="preserve">, as normas pátrias delimitam que a aquisição por meio de licitação é o procedimento administrativo destinado a selecionar, entre empresas qualificadas, aquelas que apresentarem a proposta mais vantajosa para a Administração, ou seja, atende-se, neste cenário, princípios corolários do direito administrativo, quais sejam a legalidade, impessoalidade, publicidade, moralidade e eficiência. </w:t>
      </w:r>
    </w:p>
    <w:p w14:paraId="4A9F4BC5" w14:textId="22C639CE" w:rsidR="007B1EB0" w:rsidRPr="00386311" w:rsidRDefault="00FF1E04" w:rsidP="007B1EB0">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5C2AA54C" w14:textId="2366BF27" w:rsidR="007B1EB0" w:rsidRPr="00386311" w:rsidRDefault="00FF1E04" w:rsidP="007B1EB0">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Nesse sentido, os procedimentos necessários à escorreita realização dos certames licitatórios e das contratações entre a administração pública e os particulares estão previstos na Lei nº. 14.133/2021.</w:t>
      </w:r>
    </w:p>
    <w:p w14:paraId="346EB0C0" w14:textId="5B130C04" w:rsidR="005D62FA" w:rsidRPr="00386311" w:rsidRDefault="00FF1E04" w:rsidP="005D62FA">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7B1EB0" w:rsidRPr="00386311">
        <w:rPr>
          <w:rFonts w:ascii="Arial" w:eastAsia="Merriweather" w:hAnsi="Arial" w:cs="Arial"/>
        </w:rPr>
        <w:t>O</w:t>
      </w:r>
      <w:r w:rsidR="00701626" w:rsidRPr="00386311">
        <w:rPr>
          <w:rFonts w:ascii="Arial" w:eastAsia="Merriweather" w:hAnsi="Arial" w:cs="Arial"/>
        </w:rPr>
        <w:t xml:space="preserve"> </w:t>
      </w:r>
      <w:r w:rsidR="005D62FA" w:rsidRPr="00386311">
        <w:rPr>
          <w:rFonts w:ascii="Arial" w:eastAsia="Merriweather" w:hAnsi="Arial" w:cs="Arial"/>
        </w:rPr>
        <w:t xml:space="preserve">Art.18 da Lei nº 14.133/2021 (Nova Lei de </w:t>
      </w:r>
      <w:r w:rsidR="00B27FA7" w:rsidRPr="00386311">
        <w:rPr>
          <w:rFonts w:ascii="Arial" w:eastAsia="Merriweather" w:hAnsi="Arial" w:cs="Arial"/>
        </w:rPr>
        <w:t>Licitações) dispôs</w:t>
      </w:r>
      <w:r w:rsidR="005D62FA" w:rsidRPr="00386311">
        <w:rPr>
          <w:rFonts w:ascii="Arial" w:eastAsia="Merriweather" w:hAnsi="Arial" w:cs="Arial"/>
        </w:rPr>
        <w:t xml:space="preserve"> que </w:t>
      </w:r>
      <w:r w:rsidR="00701626" w:rsidRPr="00386311">
        <w:rPr>
          <w:rFonts w:ascii="Arial" w:eastAsia="Merriweather" w:hAnsi="Arial" w:cs="Arial"/>
        </w:rPr>
        <w:t xml:space="preserve">na etapa preparatória </w:t>
      </w:r>
      <w:r w:rsidR="005D62FA" w:rsidRPr="00386311">
        <w:rPr>
          <w:rFonts w:ascii="Arial" w:eastAsia="Merriweather" w:hAnsi="Arial" w:cs="Arial"/>
        </w:rPr>
        <w:t>será definido o regime de fornecimento de bens, de prestação de serviços ou de execução de obras e serviços de engenharia, vez que a escolha do procedimento licitatório, é fundamental para que o município possa realizar um certame juridicamente seguro, rápido e eficaz que seja efetuada análise de como a contratação poderá se dar, vejamos:</w:t>
      </w:r>
    </w:p>
    <w:p w14:paraId="55D4B225" w14:textId="77777777" w:rsidR="005D62FA" w:rsidRPr="00386311" w:rsidRDefault="005D62FA" w:rsidP="00791B39">
      <w:pPr>
        <w:spacing w:line="276" w:lineRule="auto"/>
        <w:ind w:leftChars="0" w:left="720" w:firstLineChars="0" w:firstLine="0"/>
        <w:jc w:val="both"/>
        <w:rPr>
          <w:rFonts w:ascii="Arial" w:eastAsia="Merriweather" w:hAnsi="Arial" w:cs="Arial"/>
        </w:rPr>
      </w:pPr>
      <w:r w:rsidRPr="00386311">
        <w:rPr>
          <w:rFonts w:ascii="Arial" w:eastAsia="Merriweather" w:hAnsi="Arial" w:cs="Arial"/>
        </w:rPr>
        <w:lastRenderedPageBreak/>
        <w:t xml:space="preserve">Art. 18. A fase preparatória do processo licitatório é caracterizada pelo planejamento e deve compatibilizar-se com o plano de contratações anual de que trata o inciso VII do caput do art. 12 desta Lei, sempre que elaborado, e com as leis orçamentárias, bem como abordar todas as considerações técnicas, mercadológicas e de gestão que podem interferir na contratação, compreendidos: </w:t>
      </w:r>
    </w:p>
    <w:p w14:paraId="5BC31127" w14:textId="77777777" w:rsidR="005D62FA" w:rsidRPr="00386311" w:rsidRDefault="005D62FA" w:rsidP="00791B39">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 </w:t>
      </w:r>
    </w:p>
    <w:p w14:paraId="6575EB98" w14:textId="77777777" w:rsidR="005D62FA" w:rsidRPr="00386311" w:rsidRDefault="005D62FA" w:rsidP="00791B39">
      <w:pPr>
        <w:spacing w:line="276" w:lineRule="auto"/>
        <w:ind w:leftChars="0" w:left="720" w:firstLineChars="0" w:firstLine="0"/>
        <w:jc w:val="both"/>
        <w:rPr>
          <w:rFonts w:ascii="Arial" w:eastAsia="Merriweather" w:hAnsi="Arial" w:cs="Arial"/>
        </w:rPr>
      </w:pPr>
      <w:r w:rsidRPr="00386311">
        <w:rPr>
          <w:rFonts w:ascii="Arial" w:eastAsia="Merriweather" w:hAnsi="Arial" w:cs="Arial"/>
        </w:rPr>
        <w:t xml:space="preserve">VII - o regime de fornecimento de bens, de prestação de serviços ou de execução de obras e serviços de engenharia, observados os potenciais de economia de escala; </w:t>
      </w:r>
    </w:p>
    <w:p w14:paraId="77DC0BAB" w14:textId="77777777" w:rsidR="005D62FA" w:rsidRPr="00386311" w:rsidRDefault="005D62FA" w:rsidP="00791B39">
      <w:pPr>
        <w:spacing w:line="276" w:lineRule="auto"/>
        <w:ind w:leftChars="0" w:left="720" w:firstLineChars="0" w:firstLine="0"/>
        <w:jc w:val="both"/>
        <w:rPr>
          <w:rFonts w:ascii="Arial" w:eastAsia="Merriweather" w:hAnsi="Arial" w:cs="Arial"/>
        </w:rPr>
      </w:pPr>
      <w:r w:rsidRPr="00386311">
        <w:rPr>
          <w:rFonts w:ascii="Arial" w:eastAsia="Merriweather" w:hAnsi="Arial" w:cs="Arial"/>
        </w:rPr>
        <w:t>VIII - a modalidade de licitação, o critério de julgamento, o modo de disputa e a adequação e eficiência da forma de combinação desses parâmetros, para os fins de seleção da proposta apta a gerar o resultado de contratação mais vantajoso para a Administração Pública, considerado todo o ciclo de vida do objeto;</w:t>
      </w:r>
    </w:p>
    <w:p w14:paraId="2BA897A1" w14:textId="74251EAF" w:rsidR="00FF1E04" w:rsidRPr="00386311" w:rsidRDefault="00FF1E04" w:rsidP="008C1333">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2C300D" w:rsidRPr="00386311">
        <w:rPr>
          <w:rFonts w:ascii="Arial" w:eastAsia="Merriweather" w:hAnsi="Arial" w:cs="Arial"/>
        </w:rPr>
        <w:t>Temos que a</w:t>
      </w:r>
      <w:r w:rsidR="00E66F1B" w:rsidRPr="00386311">
        <w:rPr>
          <w:rFonts w:ascii="Arial" w:eastAsia="Merriweather" w:hAnsi="Arial" w:cs="Arial"/>
        </w:rPr>
        <w:t xml:space="preserve"> Lei nº 14.133/2021 (Nova Lei de Licitações), prevê 5 (cinco) modalidades de licitação: pregão; concorrência; concurso; leilão; diálogo competitivo.</w:t>
      </w:r>
    </w:p>
    <w:p w14:paraId="5FF4B7F7" w14:textId="1D615143" w:rsidR="00D86CB3" w:rsidRPr="00386311" w:rsidRDefault="008C1333" w:rsidP="00D86CB3">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00FF1E04" w:rsidRPr="00386311">
        <w:rPr>
          <w:rFonts w:ascii="Arial" w:eastAsia="Merriweather" w:hAnsi="Arial" w:cs="Arial"/>
        </w:rPr>
        <w:tab/>
      </w:r>
      <w:r w:rsidR="00D86CB3" w:rsidRPr="00386311">
        <w:rPr>
          <w:rFonts w:ascii="Arial" w:eastAsia="Merriweather" w:hAnsi="Arial" w:cs="Arial"/>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4A4263BC" w14:textId="6C059E50" w:rsidR="00D86CB3" w:rsidRPr="00386311" w:rsidRDefault="00FF1E04" w:rsidP="00D86CB3">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t>O</w:t>
      </w:r>
      <w:r w:rsidR="00D86CB3" w:rsidRPr="00386311">
        <w:rPr>
          <w:rFonts w:ascii="Arial" w:eastAsia="Merriweather" w:hAnsi="Arial" w:cs="Arial"/>
        </w:rPr>
        <w:t xml:space="preserve"> artigo 29</w:t>
      </w:r>
      <w:r w:rsidRPr="00386311">
        <w:rPr>
          <w:rFonts w:ascii="Arial" w:eastAsia="Merriweather" w:hAnsi="Arial" w:cs="Arial"/>
        </w:rPr>
        <w:t xml:space="preserve"> de mesmo comando legal dispõe </w:t>
      </w:r>
      <w:r w:rsidR="00D86CB3" w:rsidRPr="00386311">
        <w:rPr>
          <w:rFonts w:ascii="Arial" w:eastAsia="Merriweather" w:hAnsi="Arial" w:cs="Arial"/>
        </w:rPr>
        <w:t xml:space="preserve">que </w:t>
      </w:r>
      <w:r w:rsidRPr="00386311">
        <w:rPr>
          <w:rFonts w:ascii="Arial" w:eastAsia="Merriweather" w:hAnsi="Arial" w:cs="Arial"/>
        </w:rPr>
        <w:t xml:space="preserve">a </w:t>
      </w:r>
      <w:r w:rsidR="00D86CB3" w:rsidRPr="00386311">
        <w:rPr>
          <w:rFonts w:ascii="Arial" w:eastAsia="Merriweather" w:hAnsi="Arial" w:cs="Arial"/>
        </w:rPr>
        <w:t>concorrência e pregão seguem o mesmo rito processual, previsto em seu artigo 17, devendo-se adotar o pregão sempre que o objeto possuir padrões de desempenho e qualidade que possam ser objetivamente definidos pelo edital, por meio de especificações usuais de mercado. Entretanto, o parágrafo único do artigo 29 faz a seguinte ressalva: "o pregão não se aplica às contratações de serviços técnicos especializados de natureza predominantemente intelectual e de obras e serviços de engenharia, exceto os serviços de en</w:t>
      </w:r>
      <w:r w:rsidR="005D276D" w:rsidRPr="00386311">
        <w:rPr>
          <w:rFonts w:ascii="Arial" w:eastAsia="Merriweather" w:hAnsi="Arial" w:cs="Arial"/>
        </w:rPr>
        <w:t>genharia de que trata a alínea ‘</w:t>
      </w:r>
      <w:proofErr w:type="spellStart"/>
      <w:r w:rsidR="00D86CB3" w:rsidRPr="00386311">
        <w:rPr>
          <w:rFonts w:ascii="Arial" w:eastAsia="Merriweather" w:hAnsi="Arial" w:cs="Arial"/>
        </w:rPr>
        <w:t>a’do</w:t>
      </w:r>
      <w:proofErr w:type="spellEnd"/>
      <w:r w:rsidR="00D86CB3" w:rsidRPr="00386311">
        <w:rPr>
          <w:rFonts w:ascii="Arial" w:eastAsia="Merriweather" w:hAnsi="Arial" w:cs="Arial"/>
        </w:rPr>
        <w:t xml:space="preserve"> inciso XXI do caput do artigo 6º desta Lei".</w:t>
      </w:r>
    </w:p>
    <w:p w14:paraId="3D398337" w14:textId="725B8204" w:rsidR="00D86CB3" w:rsidRPr="00386311" w:rsidRDefault="005D276D" w:rsidP="00D86CB3">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D86CB3" w:rsidRPr="00386311">
        <w:rPr>
          <w:rFonts w:ascii="Arial" w:eastAsia="Merriweather" w:hAnsi="Arial" w:cs="Arial"/>
        </w:rPr>
        <w:t>A referida alínea "a" conceitua o "serviço comum de engenharia" como todo serviço de engenharia que tem por objeto ações, objetivamente padronizáveis em termos de desempenho e qualidade, de manutenção, de adequação e de adaptação de bens móveis e imóveis, com preservação das características originais dos bens.</w:t>
      </w:r>
    </w:p>
    <w:p w14:paraId="5904759D" w14:textId="62BC252A" w:rsidR="00D86CB3" w:rsidRPr="00386311" w:rsidRDefault="00D30840" w:rsidP="00D86CB3">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 </w:t>
      </w:r>
      <w:r w:rsidRPr="00386311">
        <w:rPr>
          <w:rFonts w:ascii="Arial" w:eastAsia="Merriweather" w:hAnsi="Arial" w:cs="Arial"/>
        </w:rPr>
        <w:tab/>
      </w:r>
      <w:r w:rsidR="00D86CB3" w:rsidRPr="00386311">
        <w:rPr>
          <w:rFonts w:ascii="Arial" w:eastAsia="Merriweather" w:hAnsi="Arial" w:cs="Arial"/>
        </w:rPr>
        <w:t>Um cotejo literal dos dispositivos mencionados da NLLC leva à conclusão de que 1) o pregão é aplicável aos serviços comuns de engenharia, mas 2) é também possível a adoção da concorrência, afinal, o inciso XXXVIII é expresso ao admiti-la para a contratação dos serviços em tela.</w:t>
      </w:r>
    </w:p>
    <w:p w14:paraId="065CD08E" w14:textId="77777777" w:rsidR="002E78A3" w:rsidRPr="00386311" w:rsidRDefault="002E78A3" w:rsidP="00D86CB3">
      <w:pPr>
        <w:spacing w:line="276" w:lineRule="auto"/>
        <w:ind w:leftChars="0" w:firstLineChars="0" w:firstLine="0"/>
        <w:jc w:val="both"/>
        <w:rPr>
          <w:rFonts w:ascii="Arial" w:eastAsia="Merriweather" w:hAnsi="Arial" w:cs="Arial"/>
        </w:rPr>
      </w:pPr>
    </w:p>
    <w:p w14:paraId="02FF15E9" w14:textId="1F061532" w:rsidR="00FF1E04" w:rsidRPr="00386311" w:rsidRDefault="00080881" w:rsidP="00FF1E04">
      <w:pPr>
        <w:spacing w:line="276" w:lineRule="auto"/>
        <w:ind w:leftChars="0" w:firstLineChars="0" w:firstLine="0"/>
        <w:jc w:val="both"/>
        <w:rPr>
          <w:rFonts w:ascii="Arial" w:eastAsia="Merriweather" w:hAnsi="Arial" w:cs="Arial"/>
        </w:rPr>
      </w:pPr>
      <w:r w:rsidRPr="00386311">
        <w:rPr>
          <w:rFonts w:ascii="Arial" w:eastAsia="Merriweather" w:hAnsi="Arial" w:cs="Arial"/>
        </w:rPr>
        <w:lastRenderedPageBreak/>
        <w:t xml:space="preserve"> </w:t>
      </w:r>
      <w:r w:rsidRPr="00386311">
        <w:rPr>
          <w:rFonts w:ascii="Arial" w:eastAsia="Merriweather" w:hAnsi="Arial" w:cs="Arial"/>
        </w:rPr>
        <w:tab/>
      </w:r>
      <w:r w:rsidR="00FF1E04" w:rsidRPr="00386311">
        <w:rPr>
          <w:rFonts w:ascii="Arial" w:eastAsia="Merriweather" w:hAnsi="Arial" w:cs="Arial"/>
        </w:rPr>
        <w:t>Sendo assim, a contratação do serviço será realizada mediante licitação na</w:t>
      </w:r>
      <w:r w:rsidR="00D30840" w:rsidRPr="00386311">
        <w:rPr>
          <w:rFonts w:ascii="Arial" w:eastAsia="Merriweather" w:hAnsi="Arial" w:cs="Arial"/>
        </w:rPr>
        <w:t xml:space="preserve"> </w:t>
      </w:r>
      <w:r w:rsidR="00FF1E04" w:rsidRPr="00386311">
        <w:rPr>
          <w:rFonts w:ascii="Arial" w:eastAsia="Merriweather" w:hAnsi="Arial" w:cs="Arial"/>
        </w:rPr>
        <w:t>modalidade CONCORRÊNCIA, em sua forma eletrônica, no do tipo menor preço, nos</w:t>
      </w:r>
    </w:p>
    <w:p w14:paraId="0EF836F5" w14:textId="77777777" w:rsidR="00FF1E04" w:rsidRPr="00386311" w:rsidRDefault="00FF1E04" w:rsidP="00FF1E04">
      <w:pPr>
        <w:spacing w:line="276" w:lineRule="auto"/>
        <w:ind w:leftChars="0" w:firstLineChars="0" w:firstLine="0"/>
        <w:jc w:val="both"/>
        <w:rPr>
          <w:rFonts w:ascii="Arial" w:eastAsia="Merriweather" w:hAnsi="Arial" w:cs="Arial"/>
        </w:rPr>
      </w:pPr>
      <w:r w:rsidRPr="00386311">
        <w:rPr>
          <w:rFonts w:ascii="Arial" w:eastAsia="Merriweather" w:hAnsi="Arial" w:cs="Arial"/>
        </w:rPr>
        <w:t xml:space="preserve">termos do inciso XXXVIII do </w:t>
      </w:r>
      <w:proofErr w:type="spellStart"/>
      <w:r w:rsidRPr="00386311">
        <w:rPr>
          <w:rFonts w:ascii="Arial" w:eastAsia="Merriweather" w:hAnsi="Arial" w:cs="Arial"/>
        </w:rPr>
        <w:t>art</w:t>
      </w:r>
      <w:proofErr w:type="spellEnd"/>
      <w:r w:rsidRPr="00386311">
        <w:rPr>
          <w:rFonts w:ascii="Arial" w:eastAsia="Merriweather" w:hAnsi="Arial" w:cs="Arial"/>
        </w:rPr>
        <w:t xml:space="preserve"> 6º e art. 29 </w:t>
      </w:r>
      <w:proofErr w:type="spellStart"/>
      <w:r w:rsidRPr="00386311">
        <w:rPr>
          <w:rFonts w:ascii="Arial" w:eastAsia="Merriweather" w:hAnsi="Arial" w:cs="Arial"/>
        </w:rPr>
        <w:t>da</w:t>
      </w:r>
      <w:proofErr w:type="spellEnd"/>
      <w:r w:rsidRPr="00386311">
        <w:rPr>
          <w:rFonts w:ascii="Arial" w:eastAsia="Merriweather" w:hAnsi="Arial" w:cs="Arial"/>
        </w:rPr>
        <w:t xml:space="preserve"> </w:t>
      </w:r>
      <w:proofErr w:type="spellStart"/>
      <w:r w:rsidRPr="00386311">
        <w:rPr>
          <w:rFonts w:ascii="Arial" w:eastAsia="Merriweather" w:hAnsi="Arial" w:cs="Arial"/>
        </w:rPr>
        <w:t>da</w:t>
      </w:r>
      <w:proofErr w:type="spellEnd"/>
      <w:r w:rsidRPr="00386311">
        <w:rPr>
          <w:rFonts w:ascii="Arial" w:eastAsia="Merriweather" w:hAnsi="Arial" w:cs="Arial"/>
        </w:rPr>
        <w:t xml:space="preserve"> Lei 14.133/2021:</w:t>
      </w:r>
    </w:p>
    <w:p w14:paraId="63610808" w14:textId="77777777" w:rsidR="00FF1E04" w:rsidRPr="00386311" w:rsidRDefault="00FF1E04" w:rsidP="00080881">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Art. 6º Para fins desta Lei, consideram-se:</w:t>
      </w:r>
    </w:p>
    <w:p w14:paraId="6E94DA26" w14:textId="59C981B7" w:rsidR="00FF1E04" w:rsidRPr="00386311" w:rsidRDefault="00FF1E04" w:rsidP="00080881">
      <w:pPr>
        <w:spacing w:line="276" w:lineRule="auto"/>
        <w:ind w:leftChars="0" w:left="720" w:firstLineChars="0" w:firstLine="0"/>
        <w:jc w:val="both"/>
        <w:rPr>
          <w:rFonts w:ascii="Arial" w:eastAsia="Merriweather" w:hAnsi="Arial" w:cs="Arial"/>
        </w:rPr>
      </w:pPr>
      <w:r w:rsidRPr="00386311">
        <w:rPr>
          <w:rFonts w:ascii="Arial" w:eastAsia="Merriweather" w:hAnsi="Arial" w:cs="Arial"/>
        </w:rPr>
        <w:t>XXXVIII - concorrência: modalidade de licitação para</w:t>
      </w:r>
      <w:r w:rsidR="00080881" w:rsidRPr="00386311">
        <w:rPr>
          <w:rFonts w:ascii="Arial" w:eastAsia="Merriweather" w:hAnsi="Arial" w:cs="Arial"/>
        </w:rPr>
        <w:t xml:space="preserve"> </w:t>
      </w:r>
      <w:r w:rsidRPr="00386311">
        <w:rPr>
          <w:rFonts w:ascii="Arial" w:eastAsia="Merriweather" w:hAnsi="Arial" w:cs="Arial"/>
        </w:rPr>
        <w:t>contratação de bens e serviços especiais e de obras e serviços</w:t>
      </w:r>
      <w:r w:rsidR="00080881" w:rsidRPr="00386311">
        <w:rPr>
          <w:rFonts w:ascii="Arial" w:eastAsia="Merriweather" w:hAnsi="Arial" w:cs="Arial"/>
        </w:rPr>
        <w:t xml:space="preserve"> </w:t>
      </w:r>
      <w:r w:rsidRPr="00386311">
        <w:rPr>
          <w:rFonts w:ascii="Arial" w:eastAsia="Merriweather" w:hAnsi="Arial" w:cs="Arial"/>
        </w:rPr>
        <w:t>comuns e especiais de engenharia, cujo critério de julgamento</w:t>
      </w:r>
      <w:r w:rsidR="00080881" w:rsidRPr="00386311">
        <w:rPr>
          <w:rFonts w:ascii="Arial" w:eastAsia="Merriweather" w:hAnsi="Arial" w:cs="Arial"/>
        </w:rPr>
        <w:t xml:space="preserve"> </w:t>
      </w:r>
      <w:r w:rsidRPr="00386311">
        <w:rPr>
          <w:rFonts w:ascii="Arial" w:eastAsia="Merriweather" w:hAnsi="Arial" w:cs="Arial"/>
        </w:rPr>
        <w:t>poderá ser:</w:t>
      </w:r>
    </w:p>
    <w:p w14:paraId="5F81D7B8" w14:textId="77777777" w:rsidR="00FF1E04" w:rsidRPr="00386311" w:rsidRDefault="00FF1E04" w:rsidP="00080881">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 menor preço;</w:t>
      </w:r>
    </w:p>
    <w:p w14:paraId="133D9E9D" w14:textId="77777777" w:rsidR="00FF1E04" w:rsidRPr="00386311" w:rsidRDefault="00FF1E04" w:rsidP="00080881">
      <w:pPr>
        <w:spacing w:line="276" w:lineRule="auto"/>
        <w:ind w:leftChars="0" w:left="720" w:firstLineChars="0" w:firstLine="0"/>
        <w:jc w:val="both"/>
        <w:rPr>
          <w:rFonts w:ascii="Arial" w:eastAsia="Merriweather" w:hAnsi="Arial" w:cs="Arial"/>
        </w:rPr>
      </w:pPr>
      <w:r w:rsidRPr="00386311">
        <w:rPr>
          <w:rFonts w:ascii="Arial" w:eastAsia="Merriweather" w:hAnsi="Arial" w:cs="Arial"/>
        </w:rPr>
        <w:t>(...)</w:t>
      </w:r>
    </w:p>
    <w:p w14:paraId="0F250F64" w14:textId="3F5B0E80" w:rsidR="00FF1E04" w:rsidRPr="00386311" w:rsidRDefault="00FF1E04" w:rsidP="00080881">
      <w:pPr>
        <w:spacing w:line="276" w:lineRule="auto"/>
        <w:ind w:leftChars="0" w:left="720" w:firstLineChars="0" w:firstLine="0"/>
        <w:jc w:val="both"/>
        <w:rPr>
          <w:rFonts w:ascii="Arial" w:eastAsia="Merriweather" w:hAnsi="Arial" w:cs="Arial"/>
        </w:rPr>
      </w:pPr>
      <w:r w:rsidRPr="00386311">
        <w:rPr>
          <w:rFonts w:ascii="Arial" w:eastAsia="Merriweather" w:hAnsi="Arial" w:cs="Arial"/>
        </w:rPr>
        <w:t>art. 29. A concorrência e o pregão seguem o rito procedimental</w:t>
      </w:r>
      <w:r w:rsidR="00080881" w:rsidRPr="00386311">
        <w:rPr>
          <w:rFonts w:ascii="Arial" w:eastAsia="Merriweather" w:hAnsi="Arial" w:cs="Arial"/>
        </w:rPr>
        <w:t xml:space="preserve"> </w:t>
      </w:r>
      <w:r w:rsidRPr="00386311">
        <w:rPr>
          <w:rFonts w:ascii="Arial" w:eastAsia="Merriweather" w:hAnsi="Arial" w:cs="Arial"/>
        </w:rPr>
        <w:t>comum a que se refere o art. 17 desta Lei, adotando-se o</w:t>
      </w:r>
      <w:r w:rsidR="00080881" w:rsidRPr="00386311">
        <w:rPr>
          <w:rFonts w:ascii="Arial" w:eastAsia="Merriweather" w:hAnsi="Arial" w:cs="Arial"/>
        </w:rPr>
        <w:t xml:space="preserve"> </w:t>
      </w:r>
      <w:r w:rsidRPr="00386311">
        <w:rPr>
          <w:rFonts w:ascii="Arial" w:eastAsia="Merriweather" w:hAnsi="Arial" w:cs="Arial"/>
        </w:rPr>
        <w:t>pregão sempre que o objeto possuir padrões de desempenho e</w:t>
      </w:r>
      <w:r w:rsidR="00080881" w:rsidRPr="00386311">
        <w:rPr>
          <w:rFonts w:ascii="Arial" w:eastAsia="Merriweather" w:hAnsi="Arial" w:cs="Arial"/>
        </w:rPr>
        <w:t xml:space="preserve"> </w:t>
      </w:r>
      <w:r w:rsidRPr="00386311">
        <w:rPr>
          <w:rFonts w:ascii="Arial" w:eastAsia="Merriweather" w:hAnsi="Arial" w:cs="Arial"/>
        </w:rPr>
        <w:t>qualidade que possam ser objetivamente definidos pelo edital,</w:t>
      </w:r>
      <w:r w:rsidR="00080881" w:rsidRPr="00386311">
        <w:rPr>
          <w:rFonts w:ascii="Arial" w:eastAsia="Merriweather" w:hAnsi="Arial" w:cs="Arial"/>
        </w:rPr>
        <w:t xml:space="preserve"> </w:t>
      </w:r>
      <w:r w:rsidRPr="00386311">
        <w:rPr>
          <w:rFonts w:ascii="Arial" w:eastAsia="Merriweather" w:hAnsi="Arial" w:cs="Arial"/>
        </w:rPr>
        <w:t>por meio de especificações usuais de mercado.</w:t>
      </w:r>
    </w:p>
    <w:p w14:paraId="1B20F103" w14:textId="6B7B46BB" w:rsidR="00D86CB3" w:rsidRPr="00386311" w:rsidRDefault="00386311" w:rsidP="00FF1E04">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FF1E04" w:rsidRPr="00386311">
        <w:rPr>
          <w:rFonts w:ascii="Arial" w:eastAsia="Merriweather" w:hAnsi="Arial" w:cs="Arial"/>
        </w:rPr>
        <w:t>No presente caso, não será adotado Sistema de Registro de Preços.</w:t>
      </w:r>
    </w:p>
    <w:p w14:paraId="18DD3686" w14:textId="227EC6DC" w:rsidR="00611BAA" w:rsidRPr="00386311" w:rsidRDefault="00386311" w:rsidP="00611BAA">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t>Quanto</w:t>
      </w:r>
      <w:r w:rsidR="00611BAA" w:rsidRPr="00386311">
        <w:rPr>
          <w:rFonts w:ascii="Arial" w:eastAsia="Merriweather" w:hAnsi="Arial" w:cs="Arial"/>
        </w:rPr>
        <w:t xml:space="preserve"> ao regime de execução </w:t>
      </w:r>
      <w:r w:rsidR="00080881" w:rsidRPr="00386311">
        <w:rPr>
          <w:rFonts w:ascii="Arial" w:eastAsia="Merriweather" w:hAnsi="Arial" w:cs="Arial"/>
        </w:rPr>
        <w:t xml:space="preserve">face o disposto em </w:t>
      </w:r>
      <w:r w:rsidR="00611BAA" w:rsidRPr="00386311">
        <w:rPr>
          <w:rFonts w:ascii="Arial" w:eastAsia="Merriweather" w:hAnsi="Arial" w:cs="Arial"/>
        </w:rPr>
        <w:t>artigo 46</w:t>
      </w:r>
      <w:r w:rsidR="00080881" w:rsidRPr="00386311">
        <w:rPr>
          <w:rFonts w:ascii="Arial" w:eastAsia="Merriweather" w:hAnsi="Arial" w:cs="Arial"/>
        </w:rPr>
        <w:t xml:space="preserve"> da NLLP, diante do projeto aprovado quando da formalização do convenio haverá o de ser o de </w:t>
      </w:r>
      <w:r w:rsidR="00611BAA" w:rsidRPr="00386311">
        <w:rPr>
          <w:rFonts w:ascii="Arial" w:eastAsia="Merriweather" w:hAnsi="Arial" w:cs="Arial"/>
        </w:rPr>
        <w:t xml:space="preserve">EMPREITADA POR PREÇO GLOBAL - REGIME UTILIZADO </w:t>
      </w:r>
      <w:r w:rsidR="00080881" w:rsidRPr="00386311">
        <w:rPr>
          <w:rFonts w:ascii="Arial" w:eastAsia="Merriweather" w:hAnsi="Arial" w:cs="Arial"/>
        </w:rPr>
        <w:t xml:space="preserve">em </w:t>
      </w:r>
      <w:r w:rsidR="00611BAA" w:rsidRPr="00386311">
        <w:rPr>
          <w:rFonts w:ascii="Arial" w:eastAsia="Merriweather" w:hAnsi="Arial" w:cs="Arial"/>
        </w:rPr>
        <w:t>contratação da execução da obra ou do serviço por preço c</w:t>
      </w:r>
      <w:r w:rsidR="00080881" w:rsidRPr="00386311">
        <w:rPr>
          <w:rFonts w:ascii="Arial" w:eastAsia="Merriweather" w:hAnsi="Arial" w:cs="Arial"/>
        </w:rPr>
        <w:t>erto e total” (artigo 6º, XXIX), onde o valor</w:t>
      </w:r>
      <w:r w:rsidR="00611BAA" w:rsidRPr="00386311">
        <w:rPr>
          <w:rFonts w:ascii="Arial" w:eastAsia="Merriweather" w:hAnsi="Arial" w:cs="Arial"/>
        </w:rPr>
        <w:t xml:space="preserve"> a ser pago vem definido de forma fixa, no contrato e deve ser obedecido o cronograma físico financeiro (valor fixo mensal pera a prestação de serviços).</w:t>
      </w:r>
    </w:p>
    <w:p w14:paraId="0931490A" w14:textId="40A8FCEF" w:rsidR="00221A18" w:rsidRPr="008D3C9E" w:rsidRDefault="00AB3999" w:rsidP="00A5247A">
      <w:pPr>
        <w:spacing w:line="276" w:lineRule="auto"/>
        <w:ind w:leftChars="0" w:firstLineChars="0" w:firstLine="0"/>
        <w:jc w:val="both"/>
        <w:rPr>
          <w:rFonts w:ascii="Arial" w:eastAsia="Merriweather" w:hAnsi="Arial" w:cs="Arial"/>
        </w:rPr>
      </w:pPr>
      <w:r w:rsidRPr="008D3C9E">
        <w:rPr>
          <w:rFonts w:ascii="Arial" w:eastAsia="Merriweather" w:hAnsi="Arial" w:cs="Arial"/>
        </w:rPr>
        <w:tab/>
      </w:r>
      <w:r w:rsidR="00221A18" w:rsidRPr="008D3C9E">
        <w:rPr>
          <w:rFonts w:ascii="Arial" w:eastAsia="Merriweather" w:hAnsi="Arial" w:cs="Arial"/>
        </w:rPr>
        <w:t xml:space="preserve"> </w:t>
      </w:r>
      <w:r w:rsidR="00221A18" w:rsidRPr="008D3C9E">
        <w:rPr>
          <w:rFonts w:ascii="Arial" w:eastAsia="Merriweather" w:hAnsi="Arial" w:cs="Arial"/>
        </w:rPr>
        <w:tab/>
      </w:r>
    </w:p>
    <w:p w14:paraId="1B5AE46D" w14:textId="20347C1E" w:rsidR="00CE4CEB" w:rsidRPr="008D3C9E" w:rsidRDefault="009F07D2" w:rsidP="00A5247A">
      <w:pPr>
        <w:pStyle w:val="PargrafodaLista"/>
        <w:numPr>
          <w:ilvl w:val="0"/>
          <w:numId w:val="3"/>
        </w:numPr>
        <w:spacing w:line="276" w:lineRule="auto"/>
        <w:ind w:leftChars="0" w:firstLineChars="0"/>
        <w:jc w:val="both"/>
        <w:rPr>
          <w:rFonts w:ascii="Arial" w:eastAsia="Merriweather" w:hAnsi="Arial" w:cs="Arial"/>
          <w:b/>
        </w:rPr>
      </w:pPr>
      <w:r w:rsidRPr="008D3C9E">
        <w:rPr>
          <w:rFonts w:ascii="Arial" w:eastAsia="Merriweather" w:hAnsi="Arial" w:cs="Arial"/>
          <w:b/>
        </w:rPr>
        <w:t>Estimativa do valor da contratação (art. 15, §1º VI):</w:t>
      </w:r>
    </w:p>
    <w:p w14:paraId="728B51DB" w14:textId="00DBCB7D"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orçamento de referência da obra ou serviço de engenharia deve trazer o detalhamento do preço global de referência que expressa a descrição, quantidades e custos unitários de todos os serviços, incluídas as respectivas composições de custos unitários, necessários à execução da obra e compatíveis com o projeto que integra o edital de licitação. Normalmente, tal orçamento é composto por duas planilhas: sintética e analítica.</w:t>
      </w:r>
    </w:p>
    <w:p w14:paraId="304B1546" w14:textId="787C7FEC"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A planilha sintética traz os custos unitários de referência e os quantitativos de cada serviço necessário à plena execução da obra – chegando ao custo total de referência do serviço.</w:t>
      </w:r>
      <w:r w:rsidR="00F73F18" w:rsidRPr="008D3C9E">
        <w:rPr>
          <w:rFonts w:ascii="Arial" w:eastAsia="Merriweather" w:hAnsi="Arial" w:cs="Arial"/>
        </w:rPr>
        <w:t xml:space="preserve"> </w:t>
      </w:r>
      <w:r w:rsidR="009F3A03" w:rsidRPr="008D3C9E">
        <w:rPr>
          <w:rFonts w:ascii="Arial" w:eastAsia="Merriweather" w:hAnsi="Arial" w:cs="Arial"/>
        </w:rPr>
        <w:t>Os custos totais de referência de todos os serviços são então somados, chegando ao custo global de referência da obra – sobre o qual incide o valor percentual do BDI (Benefícios e Despesas Indiretas), a fim de obter o preço global de referência da obra, que guiará a aceitação das propostas dos licitantes.</w:t>
      </w:r>
    </w:p>
    <w:p w14:paraId="6D214A0C" w14:textId="2A8A6731" w:rsidR="009F3A03" w:rsidRPr="008D3C9E" w:rsidRDefault="009F3A03" w:rsidP="009F3A03">
      <w:pPr>
        <w:spacing w:line="276" w:lineRule="auto"/>
        <w:ind w:leftChars="0" w:firstLineChars="0" w:firstLine="0"/>
        <w:jc w:val="both"/>
        <w:rPr>
          <w:rFonts w:ascii="Arial" w:eastAsia="Merriweather" w:hAnsi="Arial" w:cs="Arial"/>
        </w:rPr>
      </w:pPr>
      <w:r w:rsidRPr="008D3C9E">
        <w:rPr>
          <w:rFonts w:ascii="Arial" w:eastAsia="Merriweather" w:hAnsi="Arial" w:cs="Arial"/>
        </w:rPr>
        <w:t xml:space="preserve"> </w:t>
      </w:r>
      <w:r w:rsidR="00386311">
        <w:rPr>
          <w:rFonts w:ascii="Arial" w:eastAsia="Merriweather" w:hAnsi="Arial" w:cs="Arial"/>
        </w:rPr>
        <w:t xml:space="preserve"> </w:t>
      </w:r>
      <w:r w:rsidR="00386311">
        <w:rPr>
          <w:rFonts w:ascii="Arial" w:eastAsia="Merriweather" w:hAnsi="Arial" w:cs="Arial"/>
        </w:rPr>
        <w:tab/>
      </w:r>
      <w:r w:rsidRPr="008D3C9E">
        <w:rPr>
          <w:rFonts w:ascii="Arial" w:eastAsia="Merriweather" w:hAnsi="Arial" w:cs="Arial"/>
        </w:rPr>
        <w:t>Já a planilha analítica traz as composições de custo unitário de cada serviço inserido na planilha sintética – registrando a descrição, quantidades, produtividades e custos unitários dos materiais, mão de obra e equipamentos necessários à execução de uma unidade de medida do referido serviço.</w:t>
      </w:r>
    </w:p>
    <w:p w14:paraId="18F76E6D" w14:textId="5DE197F9"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detalhamento acima é preexistente no Sistema SINAPI, o que torna desnecessária a juntada de cada uma das planilhas analíticas.</w:t>
      </w:r>
    </w:p>
    <w:p w14:paraId="1EDD1183" w14:textId="5D752042"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O índice SINAPI (Sistema Nacional de Pesquisa de Custo e Índices da Construção Civil) é </w:t>
      </w:r>
      <w:r w:rsidR="00AA5BBF" w:rsidRPr="008D3C9E">
        <w:rPr>
          <w:rFonts w:ascii="Arial" w:eastAsia="Merriweather" w:hAnsi="Arial" w:cs="Arial"/>
        </w:rPr>
        <w:t>uma ferramenta pública fornecida</w:t>
      </w:r>
      <w:r w:rsidR="009F3A03" w:rsidRPr="008D3C9E">
        <w:rPr>
          <w:rFonts w:ascii="Arial" w:eastAsia="Merriweather" w:hAnsi="Arial" w:cs="Arial"/>
        </w:rPr>
        <w:t xml:space="preserve"> pela Caixa Econômica Federal, </w:t>
      </w:r>
      <w:r w:rsidR="009F3A03" w:rsidRPr="008D3C9E">
        <w:rPr>
          <w:rFonts w:ascii="Arial" w:eastAsia="Merriweather" w:hAnsi="Arial" w:cs="Arial"/>
        </w:rPr>
        <w:lastRenderedPageBreak/>
        <w:t>que fornece preços de insumos e composições para todos os estados brasileiros sendo atualizada várias vezes no decorrer do ano.</w:t>
      </w:r>
    </w:p>
    <w:p w14:paraId="66710AF8" w14:textId="0E68D1B4" w:rsidR="009F3A03" w:rsidRPr="008D3C9E" w:rsidRDefault="00386311" w:rsidP="009F3A03">
      <w:pPr>
        <w:spacing w:line="276" w:lineRule="auto"/>
        <w:ind w:leftChars="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Além dos custos, as composições disponibilizadas pelo SINAPI possuem quantidades e consumos relativamente condizentes com a prática, pois mensuram a quantidade de mão de obra e material necessários para executar o m2, m, m3 de determinado serviço.</w:t>
      </w:r>
    </w:p>
    <w:p w14:paraId="4609C44B" w14:textId="7BB34298" w:rsidR="009F3A03" w:rsidRPr="008D3C9E" w:rsidRDefault="00386311" w:rsidP="00223725">
      <w:pPr>
        <w:spacing w:line="276" w:lineRule="auto"/>
        <w:ind w:leftChars="0" w:left="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O artigo 23 da Lei 14.133/2021, em § 2º, assim dispõe:</w:t>
      </w:r>
    </w:p>
    <w:p w14:paraId="74548B46"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Art.23</w:t>
      </w:r>
    </w:p>
    <w:p w14:paraId="6A700193"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w:t>
      </w:r>
    </w:p>
    <w:p w14:paraId="65F95C10"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 xml:space="preserve"> § 2º No processo licitatório para contratação de obras e serviços de engenharia, conforme regulamento, o valor estimado, acrescido do percentual de Benefícios e Despesas Indiretas (BDI) de referência e dos Encargos Sociais (ES) cabíveis, será definido por meio da utilização de parâmetros na seguinte ordem:</w:t>
      </w:r>
    </w:p>
    <w:p w14:paraId="2A4DAEBA" w14:textId="77777777" w:rsidR="009F3A03" w:rsidRPr="008D3C9E" w:rsidRDefault="009F3A03" w:rsidP="009F3A03">
      <w:pPr>
        <w:spacing w:line="276" w:lineRule="auto"/>
        <w:ind w:leftChars="0" w:left="720" w:firstLineChars="0" w:firstLine="0"/>
        <w:jc w:val="both"/>
        <w:rPr>
          <w:rFonts w:ascii="Arial" w:eastAsia="Merriweather" w:hAnsi="Arial" w:cs="Arial"/>
        </w:rPr>
      </w:pPr>
      <w:r w:rsidRPr="008D3C9E">
        <w:rPr>
          <w:rFonts w:ascii="Arial" w:eastAsia="Merriweather" w:hAnsi="Arial" w:cs="Arial"/>
        </w:rPr>
        <w:t xml:space="preserve">I - </w:t>
      </w:r>
      <w:proofErr w:type="gramStart"/>
      <w:r w:rsidRPr="008D3C9E">
        <w:rPr>
          <w:rFonts w:ascii="Arial" w:eastAsia="Merriweather" w:hAnsi="Arial" w:cs="Arial"/>
        </w:rPr>
        <w:t>composição</w:t>
      </w:r>
      <w:proofErr w:type="gramEnd"/>
      <w:r w:rsidRPr="008D3C9E">
        <w:rPr>
          <w:rFonts w:ascii="Arial" w:eastAsia="Merriweather" w:hAnsi="Arial" w:cs="Arial"/>
        </w:rPr>
        <w:t xml:space="preserve"> de custos unitários menores ou iguais à mediana do item correspondente do Sistema de Custos Referenciais de Obras (</w:t>
      </w:r>
      <w:proofErr w:type="spellStart"/>
      <w:r w:rsidRPr="008D3C9E">
        <w:rPr>
          <w:rFonts w:ascii="Arial" w:eastAsia="Merriweather" w:hAnsi="Arial" w:cs="Arial"/>
        </w:rPr>
        <w:t>Sicro</w:t>
      </w:r>
      <w:proofErr w:type="spellEnd"/>
      <w:r w:rsidRPr="008D3C9E">
        <w:rPr>
          <w:rFonts w:ascii="Arial" w:eastAsia="Merriweather" w:hAnsi="Arial" w:cs="Arial"/>
        </w:rPr>
        <w:t xml:space="preserve">), para serviços e obras de infraestrutura de transportes, ou do </w:t>
      </w:r>
      <w:r w:rsidRPr="008D3C9E">
        <w:rPr>
          <w:rFonts w:ascii="Arial" w:eastAsia="Merriweather" w:hAnsi="Arial" w:cs="Arial"/>
          <w:u w:val="single"/>
        </w:rPr>
        <w:t>Sistema Nacional de Pesquisa de Custos e Índices de Construção Civil (</w:t>
      </w:r>
      <w:proofErr w:type="spellStart"/>
      <w:r w:rsidRPr="008D3C9E">
        <w:rPr>
          <w:rFonts w:ascii="Arial" w:eastAsia="Merriweather" w:hAnsi="Arial" w:cs="Arial"/>
          <w:u w:val="single"/>
        </w:rPr>
        <w:t>Sinapi</w:t>
      </w:r>
      <w:proofErr w:type="spellEnd"/>
      <w:r w:rsidRPr="008D3C9E">
        <w:rPr>
          <w:rFonts w:ascii="Arial" w:eastAsia="Merriweather" w:hAnsi="Arial" w:cs="Arial"/>
          <w:u w:val="single"/>
        </w:rPr>
        <w:t>), para as demais obras e serviços de engenharia</w:t>
      </w:r>
      <w:r w:rsidRPr="008D3C9E">
        <w:rPr>
          <w:rFonts w:ascii="Arial" w:eastAsia="Merriweather" w:hAnsi="Arial" w:cs="Arial"/>
        </w:rPr>
        <w:t>;</w:t>
      </w:r>
    </w:p>
    <w:p w14:paraId="05CC5CDF" w14:textId="15AD3AF5" w:rsidR="009F3A03" w:rsidRPr="008D3C9E" w:rsidRDefault="00386311" w:rsidP="009F3A03">
      <w:pPr>
        <w:spacing w:line="276" w:lineRule="auto"/>
        <w:ind w:leftChars="0" w:left="0" w:firstLineChars="0" w:firstLine="0"/>
        <w:jc w:val="both"/>
        <w:rPr>
          <w:rFonts w:ascii="Arial" w:eastAsia="Merriweather" w:hAnsi="Arial" w:cs="Arial"/>
        </w:rPr>
      </w:pPr>
      <w:r>
        <w:rPr>
          <w:rFonts w:ascii="Arial" w:eastAsia="Merriweather" w:hAnsi="Arial" w:cs="Arial"/>
        </w:rPr>
        <w:t xml:space="preserve"> </w:t>
      </w:r>
      <w:r>
        <w:rPr>
          <w:rFonts w:ascii="Arial" w:eastAsia="Merriweather" w:hAnsi="Arial" w:cs="Arial"/>
        </w:rPr>
        <w:tab/>
      </w:r>
      <w:r w:rsidR="009F3A03" w:rsidRPr="008D3C9E">
        <w:rPr>
          <w:rFonts w:ascii="Arial" w:eastAsia="Merriweather" w:hAnsi="Arial" w:cs="Arial"/>
        </w:rPr>
        <w:t xml:space="preserve">A tramitação do processo de </w:t>
      </w:r>
      <w:r w:rsidR="00223725" w:rsidRPr="008D3C9E">
        <w:rPr>
          <w:rFonts w:ascii="Arial" w:eastAsia="Merriweather" w:hAnsi="Arial" w:cs="Arial"/>
        </w:rPr>
        <w:t xml:space="preserve">execução de serviços de OBRAS de reforma e revitalização do </w:t>
      </w:r>
      <w:r w:rsidR="00D1426F">
        <w:rPr>
          <w:rFonts w:ascii="Arial" w:eastAsia="Merriweather" w:hAnsi="Arial" w:cs="Arial"/>
        </w:rPr>
        <w:t>TERMINAL RODOVIÁRIO</w:t>
      </w:r>
      <w:r w:rsidR="00223725" w:rsidRPr="008D3C9E">
        <w:rPr>
          <w:rFonts w:ascii="Arial" w:eastAsia="Merriweather" w:hAnsi="Arial" w:cs="Arial"/>
        </w:rPr>
        <w:t xml:space="preserve">, através do </w:t>
      </w:r>
      <w:r w:rsidR="00D1426F">
        <w:rPr>
          <w:rFonts w:ascii="Arial" w:eastAsia="Merriweather" w:hAnsi="Arial" w:cs="Arial"/>
        </w:rPr>
        <w:t>FINISA</w:t>
      </w:r>
      <w:r w:rsidR="00223725" w:rsidRPr="008D3C9E">
        <w:rPr>
          <w:rFonts w:ascii="Arial" w:eastAsia="Merriweather" w:hAnsi="Arial" w:cs="Arial"/>
        </w:rPr>
        <w:t>, no município de Bandeirantes-PR</w:t>
      </w:r>
      <w:r w:rsidR="009F3A03" w:rsidRPr="008D3C9E">
        <w:rPr>
          <w:rFonts w:ascii="Arial" w:eastAsia="Merriweather" w:hAnsi="Arial" w:cs="Arial"/>
        </w:rPr>
        <w:t>, se utilizou do Sistema Nacional de Pesquisa de Custos e Índices de Construção Civil (</w:t>
      </w:r>
      <w:proofErr w:type="spellStart"/>
      <w:r w:rsidR="009F3A03" w:rsidRPr="008D3C9E">
        <w:rPr>
          <w:rFonts w:ascii="Arial" w:eastAsia="Merriweather" w:hAnsi="Arial" w:cs="Arial"/>
        </w:rPr>
        <w:t>Sinapi</w:t>
      </w:r>
      <w:proofErr w:type="spellEnd"/>
      <w:r w:rsidR="009F3A03" w:rsidRPr="008D3C9E">
        <w:rPr>
          <w:rFonts w:ascii="Arial" w:eastAsia="Merriweather" w:hAnsi="Arial" w:cs="Arial"/>
        </w:rPr>
        <w:t>),</w:t>
      </w:r>
      <w:r w:rsidR="00C44D0E" w:rsidRPr="008D3C9E">
        <w:rPr>
          <w:rFonts w:ascii="Arial" w:eastAsia="Merriweather" w:hAnsi="Arial" w:cs="Arial"/>
        </w:rPr>
        <w:t xml:space="preserve"> </w:t>
      </w:r>
      <w:r w:rsidR="00AA5BBF" w:rsidRPr="008D3C9E">
        <w:rPr>
          <w:rFonts w:ascii="Arial" w:eastAsia="Merriweather" w:hAnsi="Arial" w:cs="Arial"/>
        </w:rPr>
        <w:t xml:space="preserve">quando da planilha orçamentaria que segue inclusa ao presente, </w:t>
      </w:r>
      <w:r w:rsidR="00C44D0E" w:rsidRPr="008D3C9E">
        <w:rPr>
          <w:rFonts w:ascii="Arial" w:eastAsia="Merriweather" w:hAnsi="Arial" w:cs="Arial"/>
        </w:rPr>
        <w:t xml:space="preserve">vez que a Caixa Econômica Federal figura como </w:t>
      </w:r>
      <w:r w:rsidR="00F73F18" w:rsidRPr="008D3C9E">
        <w:rPr>
          <w:rFonts w:ascii="Arial" w:eastAsia="Merriweather" w:hAnsi="Arial" w:cs="Arial"/>
        </w:rPr>
        <w:t xml:space="preserve">instituição mandatária </w:t>
      </w:r>
      <w:r w:rsidR="00CA5B5A" w:rsidRPr="008D3C9E">
        <w:rPr>
          <w:rFonts w:ascii="Arial" w:eastAsia="Merriweather" w:hAnsi="Arial" w:cs="Arial"/>
        </w:rPr>
        <w:t xml:space="preserve">do Ministério no contrato de repasse do valor, não havendo prejuízo em tal ato </w:t>
      </w:r>
      <w:r w:rsidR="00AA5BBF" w:rsidRPr="008D3C9E">
        <w:rPr>
          <w:rFonts w:ascii="Arial" w:eastAsia="Merriweather" w:hAnsi="Arial" w:cs="Arial"/>
        </w:rPr>
        <w:t>diante do</w:t>
      </w:r>
      <w:r w:rsidR="009F3A03" w:rsidRPr="008D3C9E">
        <w:rPr>
          <w:rFonts w:ascii="Arial" w:eastAsia="Merriweather" w:hAnsi="Arial" w:cs="Arial"/>
        </w:rPr>
        <w:t xml:space="preserve"> disposto em inciso I, §</w:t>
      </w:r>
      <w:r w:rsidR="00CA2072" w:rsidRPr="008D3C9E">
        <w:rPr>
          <w:rFonts w:ascii="Arial" w:eastAsia="Merriweather" w:hAnsi="Arial" w:cs="Arial"/>
        </w:rPr>
        <w:t>2º do Art.23 da Lei 14.133/2021, vez que usualmente utilizada pela entidade federal.</w:t>
      </w:r>
    </w:p>
    <w:p w14:paraId="5CC11C66" w14:textId="77D297C0" w:rsidR="00C1319D" w:rsidRPr="00720ED0" w:rsidRDefault="00386311" w:rsidP="003A47FA">
      <w:pPr>
        <w:spacing w:line="276" w:lineRule="auto"/>
        <w:ind w:leftChars="0" w:firstLineChars="0" w:firstLine="0"/>
        <w:jc w:val="both"/>
        <w:rPr>
          <w:rFonts w:ascii="Arial" w:eastAsia="Merriweather" w:hAnsi="Arial" w:cs="Arial"/>
          <w:b/>
        </w:rPr>
      </w:pPr>
      <w:r>
        <w:rPr>
          <w:rFonts w:ascii="Arial" w:eastAsia="Merriweather" w:hAnsi="Arial" w:cs="Arial"/>
        </w:rPr>
        <w:t xml:space="preserve"> </w:t>
      </w:r>
      <w:r>
        <w:rPr>
          <w:rFonts w:ascii="Arial" w:eastAsia="Merriweather" w:hAnsi="Arial" w:cs="Arial"/>
        </w:rPr>
        <w:tab/>
      </w:r>
      <w:r w:rsidR="003A47FA" w:rsidRPr="008D3C9E">
        <w:rPr>
          <w:rFonts w:ascii="Arial" w:eastAsia="Merriweather" w:hAnsi="Arial" w:cs="Arial"/>
        </w:rPr>
        <w:t xml:space="preserve">Por se tratar de obra de </w:t>
      </w:r>
      <w:r w:rsidR="00A17DA7" w:rsidRPr="008D3C9E">
        <w:rPr>
          <w:rFonts w:ascii="Arial" w:eastAsia="Merriweather" w:hAnsi="Arial" w:cs="Arial"/>
        </w:rPr>
        <w:t>reforma a</w:t>
      </w:r>
      <w:r w:rsidR="003A47FA" w:rsidRPr="008D3C9E">
        <w:rPr>
          <w:rFonts w:ascii="Arial" w:eastAsia="Merriweather" w:hAnsi="Arial" w:cs="Arial"/>
        </w:rPr>
        <w:t xml:space="preserve"> teor do contido em planilha orçamentária</w:t>
      </w:r>
      <w:r w:rsidR="00A17DA7" w:rsidRPr="008D3C9E">
        <w:rPr>
          <w:rFonts w:ascii="Arial" w:eastAsia="Merriweather" w:hAnsi="Arial" w:cs="Arial"/>
        </w:rPr>
        <w:t xml:space="preserve"> e projeto Básico</w:t>
      </w:r>
      <w:r w:rsidR="00AA5BBF" w:rsidRPr="008D3C9E">
        <w:rPr>
          <w:rFonts w:ascii="Arial" w:eastAsia="Merriweather" w:hAnsi="Arial" w:cs="Arial"/>
        </w:rPr>
        <w:t xml:space="preserve">, </w:t>
      </w:r>
      <w:r w:rsidR="00A17DA7" w:rsidRPr="008D3C9E">
        <w:rPr>
          <w:rFonts w:ascii="Arial" w:eastAsia="Merriweather" w:hAnsi="Arial" w:cs="Arial"/>
        </w:rPr>
        <w:t xml:space="preserve">bem como demais critérios do convênio, </w:t>
      </w:r>
      <w:r w:rsidR="00AA5BBF" w:rsidRPr="008D3C9E">
        <w:rPr>
          <w:rFonts w:ascii="Arial" w:eastAsia="Merriweather" w:hAnsi="Arial" w:cs="Arial"/>
        </w:rPr>
        <w:t>o</w:t>
      </w:r>
      <w:r w:rsidR="00BE7D4F" w:rsidRPr="008D3C9E">
        <w:rPr>
          <w:rFonts w:ascii="Arial" w:eastAsia="Merriweather" w:hAnsi="Arial" w:cs="Arial"/>
        </w:rPr>
        <w:t xml:space="preserve"> </w:t>
      </w:r>
      <w:r w:rsidR="00AA5BBF" w:rsidRPr="008D3C9E">
        <w:rPr>
          <w:rFonts w:ascii="Arial" w:eastAsia="Merriweather" w:hAnsi="Arial" w:cs="Arial"/>
        </w:rPr>
        <w:t xml:space="preserve">VALOR ESTIMADO GLOBAL </w:t>
      </w:r>
      <w:r w:rsidR="00BE7D4F" w:rsidRPr="008D3C9E">
        <w:rPr>
          <w:rFonts w:ascii="Arial" w:eastAsia="Merriweather" w:hAnsi="Arial" w:cs="Arial"/>
        </w:rPr>
        <w:t>para contratação</w:t>
      </w:r>
      <w:r w:rsidR="00A17DA7" w:rsidRPr="008D3C9E">
        <w:rPr>
          <w:rFonts w:ascii="Arial" w:eastAsia="Merriweather" w:hAnsi="Arial" w:cs="Arial"/>
        </w:rPr>
        <w:t xml:space="preserve"> é</w:t>
      </w:r>
      <w:r w:rsidR="00BE7D4F" w:rsidRPr="008D3C9E">
        <w:rPr>
          <w:rFonts w:ascii="Arial" w:eastAsia="Merriweather" w:hAnsi="Arial" w:cs="Arial"/>
        </w:rPr>
        <w:t xml:space="preserve"> de </w:t>
      </w:r>
      <w:r w:rsidR="00720ED0" w:rsidRPr="00720ED0">
        <w:rPr>
          <w:rFonts w:ascii="Arial" w:eastAsia="Merriweather" w:hAnsi="Arial" w:cs="Arial"/>
          <w:b/>
        </w:rPr>
        <w:t>R$ 1.913.619,21</w:t>
      </w:r>
      <w:r w:rsidR="00720ED0" w:rsidRPr="00720ED0">
        <w:rPr>
          <w:rFonts w:ascii="Arial" w:eastAsia="Merriweather" w:hAnsi="Arial" w:cs="Arial"/>
        </w:rPr>
        <w:t xml:space="preserve"> </w:t>
      </w:r>
      <w:r w:rsidR="00720ED0" w:rsidRPr="00720ED0">
        <w:rPr>
          <w:rFonts w:ascii="Arial" w:eastAsia="Merriweather" w:hAnsi="Arial" w:cs="Arial"/>
          <w:b/>
        </w:rPr>
        <w:t>(um milhão novecentos e treze mil seiscentos e dezenove reais e vinte e um centavos).</w:t>
      </w:r>
    </w:p>
    <w:p w14:paraId="72D82883" w14:textId="7C23779F" w:rsidR="003E4BCA" w:rsidRPr="008D3C9E" w:rsidRDefault="009F07D2" w:rsidP="00A5247A">
      <w:pPr>
        <w:spacing w:before="240" w:line="276" w:lineRule="auto"/>
        <w:ind w:leftChars="0" w:firstLineChars="0" w:firstLine="0"/>
        <w:jc w:val="both"/>
        <w:rPr>
          <w:rFonts w:ascii="Arial" w:eastAsia="Merriweather" w:hAnsi="Arial" w:cs="Arial"/>
        </w:rPr>
      </w:pPr>
      <w:r w:rsidRPr="008D3C9E">
        <w:rPr>
          <w:rFonts w:ascii="Arial" w:eastAsia="Merriweather" w:hAnsi="Arial" w:cs="Arial"/>
          <w:b/>
        </w:rPr>
        <w:t>IV - Detalhamento da Solução Escolhida</w:t>
      </w:r>
      <w:r w:rsidRPr="008D3C9E">
        <w:rPr>
          <w:rFonts w:ascii="Arial" w:eastAsia="Merriweather" w:hAnsi="Arial" w:cs="Arial"/>
        </w:rPr>
        <w:t>:</w:t>
      </w:r>
    </w:p>
    <w:p w14:paraId="663C8D26" w14:textId="2309714F" w:rsidR="003E4BCA" w:rsidRPr="008D3C9E" w:rsidRDefault="009F07D2" w:rsidP="00A5247A">
      <w:pPr>
        <w:numPr>
          <w:ilvl w:val="0"/>
          <w:numId w:val="4"/>
        </w:numPr>
        <w:tabs>
          <w:tab w:val="left" w:pos="851"/>
        </w:tabs>
        <w:spacing w:before="240" w:line="276" w:lineRule="auto"/>
        <w:ind w:left="-2" w:firstLineChars="237" w:firstLine="571"/>
        <w:jc w:val="both"/>
        <w:rPr>
          <w:rFonts w:ascii="Arial" w:eastAsia="Merriweather" w:hAnsi="Arial" w:cs="Arial"/>
          <w:b/>
        </w:rPr>
      </w:pPr>
      <w:r w:rsidRPr="008D3C9E">
        <w:rPr>
          <w:rFonts w:ascii="Arial" w:eastAsia="Merriweather" w:hAnsi="Arial" w:cs="Arial"/>
          <w:b/>
        </w:rPr>
        <w:t>Descrição da solução como um todo (art. 15, §1º, VII):</w:t>
      </w:r>
    </w:p>
    <w:p w14:paraId="787E0F05" w14:textId="1FDEB504" w:rsidR="00BE0187" w:rsidRPr="004077E2" w:rsidRDefault="000F563A" w:rsidP="004077E2">
      <w:pPr>
        <w:tabs>
          <w:tab w:val="left" w:pos="851"/>
        </w:tabs>
        <w:spacing w:line="276" w:lineRule="auto"/>
        <w:ind w:leftChars="0" w:left="-2"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B61D06" w:rsidRPr="008D3C9E">
        <w:rPr>
          <w:rFonts w:ascii="Arial" w:eastAsia="Merriweather" w:hAnsi="Arial" w:cs="Arial"/>
        </w:rPr>
        <w:t xml:space="preserve">A solução principal que haveria de ser estudada neste Estudo Técnico Preliminar seria em regra referente a análise de alternativas à reforma e revitalização </w:t>
      </w:r>
      <w:r w:rsidR="004077E2">
        <w:rPr>
          <w:rFonts w:ascii="Arial" w:eastAsia="Merriweather" w:hAnsi="Arial" w:cs="Arial"/>
        </w:rPr>
        <w:t>do Terminal Rodoviário</w:t>
      </w:r>
      <w:r w:rsidR="00B61D06" w:rsidRPr="008D3C9E">
        <w:rPr>
          <w:rFonts w:ascii="Arial" w:eastAsia="Merriweather" w:hAnsi="Arial" w:cs="Arial"/>
        </w:rPr>
        <w:t xml:space="preserve"> de Bandeirantes - PR, além dos elementos indispensáveis para seu funcionamento efetivo.</w:t>
      </w:r>
    </w:p>
    <w:p w14:paraId="03D08C79" w14:textId="769F35AE" w:rsidR="00377164" w:rsidRPr="008D3C9E" w:rsidRDefault="00377164" w:rsidP="00BE0187">
      <w:pPr>
        <w:pStyle w:val="Default"/>
        <w:spacing w:line="276" w:lineRule="auto"/>
        <w:ind w:leftChars="0" w:left="2" w:hanging="2"/>
        <w:jc w:val="both"/>
        <w:rPr>
          <w:rFonts w:ascii="Arial" w:eastAsia="Merriweather" w:hAnsi="Arial" w:cs="Arial"/>
        </w:rPr>
      </w:pPr>
      <w:r w:rsidRPr="008D3C9E">
        <w:rPr>
          <w:rFonts w:ascii="Arial" w:hAnsi="Arial" w:cs="Arial"/>
          <w:position w:val="0"/>
        </w:rPr>
        <w:tab/>
      </w:r>
      <w:r w:rsidRPr="008D3C9E">
        <w:rPr>
          <w:rFonts w:ascii="Arial" w:hAnsi="Arial" w:cs="Arial"/>
          <w:position w:val="0"/>
        </w:rPr>
        <w:tab/>
      </w:r>
      <w:r w:rsidRPr="008D3C9E">
        <w:rPr>
          <w:rFonts w:ascii="Arial" w:eastAsia="Merriweather" w:hAnsi="Arial" w:cs="Arial"/>
        </w:rPr>
        <w:t xml:space="preserve">Obviamente, a </w:t>
      </w:r>
      <w:r w:rsidR="00BE0187" w:rsidRPr="008D3C9E">
        <w:rPr>
          <w:rFonts w:ascii="Arial" w:eastAsia="Merriweather" w:hAnsi="Arial" w:cs="Arial"/>
        </w:rPr>
        <w:t xml:space="preserve">reforma e revitalização desse espaço é um projeto complexo que exige mão de obra especializada, sendo assim os servidores do município não </w:t>
      </w:r>
      <w:r w:rsidR="00BE0187" w:rsidRPr="008D3C9E">
        <w:rPr>
          <w:rFonts w:ascii="Arial" w:eastAsia="Merriweather" w:hAnsi="Arial" w:cs="Arial"/>
        </w:rPr>
        <w:lastRenderedPageBreak/>
        <w:t>possui uma equipe suficiente para realizar deste porte, o que poderia comprometer a qualidade da obra e gerar atrasos na entrega.</w:t>
      </w:r>
    </w:p>
    <w:p w14:paraId="5489909F" w14:textId="77777777" w:rsidR="00BE0187" w:rsidRPr="008D3C9E" w:rsidRDefault="00BE0187" w:rsidP="00BE0187">
      <w:pPr>
        <w:spacing w:line="276" w:lineRule="auto"/>
        <w:ind w:leftChars="0" w:left="2" w:hanging="2"/>
        <w:jc w:val="both"/>
        <w:rPr>
          <w:rFonts w:ascii="Arial" w:eastAsia="Merriweather" w:hAnsi="Arial" w:cs="Arial"/>
        </w:rPr>
      </w:pPr>
      <w:r w:rsidRPr="008D3C9E">
        <w:rPr>
          <w:rFonts w:ascii="Arial" w:eastAsia="Merriweather" w:hAnsi="Arial" w:cs="Arial"/>
        </w:rPr>
        <w:tab/>
      </w:r>
      <w:r w:rsidRPr="008D3C9E">
        <w:rPr>
          <w:rFonts w:ascii="Arial" w:eastAsia="Merriweather" w:hAnsi="Arial" w:cs="Arial"/>
        </w:rPr>
        <w:tab/>
        <w:t>Levando-se em conta as características do objeto a ser contratado, entende-se que a melhor solução para a contratação é a execução indireta mediante processo licitatório por CONCORRÊNCIA.</w:t>
      </w:r>
    </w:p>
    <w:p w14:paraId="3C7E08EA" w14:textId="77777777" w:rsidR="00BE0187" w:rsidRPr="008D3C9E" w:rsidRDefault="00BE0187" w:rsidP="00BE0187">
      <w:pPr>
        <w:spacing w:before="240" w:line="276" w:lineRule="auto"/>
        <w:ind w:leftChars="0" w:left="7"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t>A empresa contratada deverá atender todos os requisitos estabelecidos no Edital de Licitação, Termo de Referência e Projeto Básico.</w:t>
      </w:r>
    </w:p>
    <w:p w14:paraId="70E56F19" w14:textId="76062F2E" w:rsidR="00943B7F" w:rsidRPr="008D3C9E" w:rsidRDefault="00377164" w:rsidP="00C24D8D">
      <w:pPr>
        <w:pStyle w:val="Default"/>
        <w:ind w:left="0" w:hanging="2"/>
        <w:rPr>
          <w:rFonts w:ascii="Arial" w:eastAsia="Times New Roman" w:hAnsi="Arial" w:cs="Arial"/>
          <w:position w:val="0"/>
          <w:lang w:eastAsia="pt-BR"/>
        </w:rPr>
      </w:pPr>
      <w:r w:rsidRPr="008D3C9E">
        <w:rPr>
          <w:rFonts w:ascii="Arial" w:hAnsi="Arial" w:cs="Arial"/>
          <w:position w:val="0"/>
        </w:rPr>
        <w:tab/>
      </w:r>
      <w:r w:rsidRPr="008D3C9E">
        <w:rPr>
          <w:rFonts w:ascii="Arial" w:hAnsi="Arial" w:cs="Arial"/>
          <w:position w:val="0"/>
        </w:rPr>
        <w:tab/>
      </w:r>
    </w:p>
    <w:p w14:paraId="1AD108B5" w14:textId="6C6FDAB0" w:rsidR="003E4BCA" w:rsidRPr="008D3C9E" w:rsidRDefault="009F07D2" w:rsidP="00A5247A">
      <w:pPr>
        <w:numPr>
          <w:ilvl w:val="0"/>
          <w:numId w:val="4"/>
        </w:numPr>
        <w:tabs>
          <w:tab w:val="left" w:pos="284"/>
          <w:tab w:val="left" w:pos="851"/>
          <w:tab w:val="left" w:pos="993"/>
        </w:tabs>
        <w:spacing w:line="276" w:lineRule="auto"/>
        <w:ind w:leftChars="236" w:left="566" w:firstLineChars="1" w:firstLine="2"/>
        <w:jc w:val="both"/>
        <w:rPr>
          <w:rFonts w:ascii="Arial" w:eastAsia="Merriweather" w:hAnsi="Arial" w:cs="Arial"/>
          <w:b/>
        </w:rPr>
      </w:pPr>
      <w:r w:rsidRPr="008D3C9E">
        <w:rPr>
          <w:rFonts w:ascii="Arial" w:eastAsia="Merriweather" w:hAnsi="Arial" w:cs="Arial"/>
          <w:b/>
        </w:rPr>
        <w:t xml:space="preserve">Justificativas para o parcelamento ou não da contratação (artigo </w:t>
      </w:r>
      <w:proofErr w:type="gramStart"/>
      <w:r w:rsidRPr="008D3C9E">
        <w:rPr>
          <w:rFonts w:ascii="Arial" w:eastAsia="Merriweather" w:hAnsi="Arial" w:cs="Arial"/>
          <w:b/>
        </w:rPr>
        <w:t>15,§</w:t>
      </w:r>
      <w:proofErr w:type="gramEnd"/>
      <w:r w:rsidRPr="008D3C9E">
        <w:rPr>
          <w:rFonts w:ascii="Arial" w:eastAsia="Merriweather" w:hAnsi="Arial" w:cs="Arial"/>
          <w:b/>
        </w:rPr>
        <w:t xml:space="preserve">1º, VIII): </w:t>
      </w:r>
    </w:p>
    <w:p w14:paraId="5351CAFE" w14:textId="464AA353" w:rsidR="00DD7980" w:rsidRDefault="00AA5BBF" w:rsidP="00B4611A">
      <w:pPr>
        <w:ind w:leftChars="0"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B4611A" w:rsidRPr="008D3C9E">
        <w:rPr>
          <w:rFonts w:ascii="Arial" w:eastAsia="Merriweather" w:hAnsi="Arial" w:cs="Arial"/>
        </w:rPr>
        <w:t xml:space="preserve">Os elementos técnicos e econômicos do objeto não justificam o seu parcelamento.  Sob a perspectiva técnica, o não parcelamento é justificado por se tratar de uma obra de revitalização da área onde os serviços prestados estão sempre correlacionados a outras atividades e que necessitam de uma execução em sequência lógica e objetiva, a fim de garantir a qualidade do resultado no tempo de obra estipulado, para que não tragam prejuízo a comunidade local. E ainda, a centralização da responsabilidade em uma única empresa é mais adequada, pois possibilita o acompanhamento de eventuais problemas e soluções com a devida atribuição de responsabilidade, de modo a aumentar o controle sobre a execução do objeto licitado. Do ponto de vista econômico, a divisibilidade do objeto torna-se desinteressante ao licitante em virtude da natureza dos serviços. Não seria atraente ao licitante um objeto, que devido ao seu parcelamento, representaria um pequeno vulto financeiro frente a uma mobilização relativamente grande de equipe, máquinas e equipamentos. Para a administração, a indivisibilidade do objeto permite um melhor gerenciamento do contrato, a possibilidade de economia de escala e, por conseguinte, a eficiência global dos serviços. Assim sendo, de acordo com os elementos técnicos e econômicos da presente contratação, não há razão para fragmentar inadequadamente os serviços.  </w:t>
      </w:r>
      <w:r w:rsidR="004E1CFF" w:rsidRPr="008D3C9E">
        <w:rPr>
          <w:rFonts w:ascii="Arial" w:eastAsia="Merriweather" w:hAnsi="Arial" w:cs="Arial"/>
        </w:rPr>
        <w:t>Este entendimento atende ao princípio da economicidade e eficiência.</w:t>
      </w:r>
    </w:p>
    <w:p w14:paraId="6960850B" w14:textId="77777777" w:rsidR="004E1CFF" w:rsidRPr="008D3C9E" w:rsidRDefault="004E1CFF" w:rsidP="004E1CFF">
      <w:pPr>
        <w:ind w:leftChars="0" w:firstLineChars="0" w:firstLine="0"/>
        <w:jc w:val="both"/>
        <w:rPr>
          <w:rFonts w:ascii="Arial" w:eastAsia="Merriweather" w:hAnsi="Arial" w:cs="Arial"/>
        </w:rPr>
      </w:pPr>
    </w:p>
    <w:p w14:paraId="3473F957" w14:textId="77777777" w:rsidR="003E4BCA" w:rsidRPr="008D3C9E" w:rsidRDefault="009F07D2" w:rsidP="00A5247A">
      <w:pPr>
        <w:numPr>
          <w:ilvl w:val="0"/>
          <w:numId w:val="4"/>
        </w:numPr>
        <w:tabs>
          <w:tab w:val="left" w:pos="284"/>
          <w:tab w:val="left" w:pos="851"/>
          <w:tab w:val="left" w:pos="993"/>
        </w:tabs>
        <w:spacing w:line="276" w:lineRule="auto"/>
        <w:ind w:leftChars="177" w:left="425" w:firstLineChars="118" w:firstLine="284"/>
        <w:jc w:val="both"/>
        <w:rPr>
          <w:rFonts w:ascii="Arial" w:eastAsia="Merriweather" w:hAnsi="Arial" w:cs="Arial"/>
          <w:b/>
        </w:rPr>
      </w:pPr>
      <w:r w:rsidRPr="008D3C9E">
        <w:rPr>
          <w:rFonts w:ascii="Arial" w:eastAsia="Merriweather" w:hAnsi="Arial" w:cs="Arial"/>
          <w:b/>
        </w:rPr>
        <w:t>Contratações correlatas e/ou interdependentes (art. 15, §1º, XI):</w:t>
      </w:r>
    </w:p>
    <w:p w14:paraId="68423104" w14:textId="37CE5519" w:rsidR="00943B7F" w:rsidRPr="008D3C9E" w:rsidRDefault="00943B7F"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t>Inicialmente, não existem em andamento contratações correlatas ou interdependentes que venham a interferir ou merecer maiores cuidados no planejamento da futura contratação.</w:t>
      </w:r>
    </w:p>
    <w:p w14:paraId="38B65D76" w14:textId="77777777" w:rsidR="00943B7F" w:rsidRPr="008D3C9E" w:rsidRDefault="00943B7F" w:rsidP="00A5247A">
      <w:pPr>
        <w:spacing w:line="276" w:lineRule="auto"/>
        <w:ind w:leftChars="0" w:left="0" w:firstLineChars="0" w:firstLine="0"/>
        <w:jc w:val="both"/>
        <w:rPr>
          <w:rFonts w:ascii="Arial" w:eastAsia="Merriweather" w:hAnsi="Arial" w:cs="Arial"/>
        </w:rPr>
      </w:pPr>
    </w:p>
    <w:p w14:paraId="1DF470FD" w14:textId="24A78BBF" w:rsidR="003E4BCA" w:rsidRPr="008D3C9E" w:rsidRDefault="00943B7F" w:rsidP="00A5247A">
      <w:pPr>
        <w:spacing w:line="276" w:lineRule="auto"/>
        <w:ind w:leftChars="0" w:left="567" w:firstLineChars="0" w:firstLine="0"/>
        <w:jc w:val="both"/>
        <w:rPr>
          <w:rFonts w:ascii="Arial" w:eastAsia="Merriweather" w:hAnsi="Arial" w:cs="Arial"/>
          <w:b/>
          <w:color w:val="FF0000"/>
        </w:rPr>
      </w:pPr>
      <w:r w:rsidRPr="008D3C9E">
        <w:rPr>
          <w:rFonts w:ascii="Arial" w:eastAsia="Merriweather" w:hAnsi="Arial" w:cs="Arial"/>
          <w:b/>
        </w:rPr>
        <w:t xml:space="preserve">4.  </w:t>
      </w:r>
      <w:r w:rsidR="009F07D2" w:rsidRPr="008D3C9E">
        <w:rPr>
          <w:rFonts w:ascii="Arial" w:eastAsia="Merriweather" w:hAnsi="Arial" w:cs="Arial"/>
          <w:b/>
        </w:rPr>
        <w:t>Resultados pretendidos (art. 15, §1º, IX):</w:t>
      </w:r>
    </w:p>
    <w:p w14:paraId="02C3C2D8" w14:textId="3BDAFD7D" w:rsidR="000825D7" w:rsidRPr="008D3C9E" w:rsidRDefault="006F107E"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color w:val="C00000"/>
        </w:rPr>
        <w:t xml:space="preserve"> </w:t>
      </w:r>
      <w:r w:rsidRPr="008D3C9E">
        <w:rPr>
          <w:rFonts w:ascii="Arial" w:eastAsia="Merriweather" w:hAnsi="Arial" w:cs="Arial"/>
          <w:color w:val="C00000"/>
        </w:rPr>
        <w:tab/>
      </w:r>
      <w:r w:rsidRPr="008D3C9E">
        <w:rPr>
          <w:rFonts w:ascii="Arial" w:eastAsia="Merriweather" w:hAnsi="Arial" w:cs="Arial"/>
        </w:rPr>
        <w:t xml:space="preserve">A contratação demandada </w:t>
      </w:r>
      <w:r w:rsidR="008F64E6" w:rsidRPr="008D3C9E">
        <w:rPr>
          <w:rFonts w:ascii="Arial" w:eastAsia="Merriweather" w:hAnsi="Arial" w:cs="Arial"/>
        </w:rPr>
        <w:t>no presente</w:t>
      </w:r>
      <w:r w:rsidRPr="008D3C9E">
        <w:rPr>
          <w:rFonts w:ascii="Arial" w:eastAsia="Merriweather" w:hAnsi="Arial" w:cs="Arial"/>
        </w:rPr>
        <w:t xml:space="preserve"> implicará na resolução de problemas relacionadas </w:t>
      </w:r>
      <w:r w:rsidR="000825D7" w:rsidRPr="008D3C9E">
        <w:rPr>
          <w:rFonts w:ascii="Arial" w:eastAsia="Merriweather" w:hAnsi="Arial" w:cs="Arial"/>
        </w:rPr>
        <w:t>a</w:t>
      </w:r>
      <w:r w:rsidR="00200BB1" w:rsidRPr="008D3C9E">
        <w:rPr>
          <w:rFonts w:ascii="Arial" w:eastAsia="Merriweather" w:hAnsi="Arial" w:cs="Arial"/>
        </w:rPr>
        <w:t xml:space="preserve">o </w:t>
      </w:r>
      <w:r w:rsidR="00315D8C">
        <w:rPr>
          <w:rFonts w:ascii="Arial" w:eastAsia="Merriweather" w:hAnsi="Arial" w:cs="Arial"/>
        </w:rPr>
        <w:t xml:space="preserve">transporte e </w:t>
      </w:r>
      <w:r w:rsidR="00885E64">
        <w:rPr>
          <w:rFonts w:ascii="Arial" w:eastAsia="Merriweather" w:hAnsi="Arial" w:cs="Arial"/>
        </w:rPr>
        <w:t>lazer</w:t>
      </w:r>
      <w:r w:rsidR="00200BB1" w:rsidRPr="008D3C9E">
        <w:rPr>
          <w:rFonts w:ascii="Arial" w:eastAsia="Merriweather" w:hAnsi="Arial" w:cs="Arial"/>
        </w:rPr>
        <w:t xml:space="preserve"> </w:t>
      </w:r>
      <w:r w:rsidR="000C7B63" w:rsidRPr="008D3C9E">
        <w:rPr>
          <w:rFonts w:ascii="Arial" w:eastAsia="Merriweather" w:hAnsi="Arial" w:cs="Arial"/>
        </w:rPr>
        <w:t xml:space="preserve">da população </w:t>
      </w:r>
      <w:r w:rsidR="00885E64">
        <w:rPr>
          <w:rFonts w:ascii="Arial" w:eastAsia="Merriweather" w:hAnsi="Arial" w:cs="Arial"/>
        </w:rPr>
        <w:t>e também dos turistas que visitam este município</w:t>
      </w:r>
      <w:r w:rsidR="000C7B63" w:rsidRPr="008D3C9E">
        <w:rPr>
          <w:rFonts w:ascii="Arial" w:eastAsia="Merriweather" w:hAnsi="Arial" w:cs="Arial"/>
        </w:rPr>
        <w:t>, necessitando dessa melhoria de forma a promover um ambiente que possua conforto</w:t>
      </w:r>
      <w:r w:rsidR="005F5158" w:rsidRPr="008D3C9E">
        <w:rPr>
          <w:rFonts w:ascii="Arial" w:eastAsia="Merriweather" w:hAnsi="Arial" w:cs="Arial"/>
        </w:rPr>
        <w:t>, bem-estar e qualidade de vida</w:t>
      </w:r>
      <w:r w:rsidR="009655B4" w:rsidRPr="008D3C9E">
        <w:rPr>
          <w:rFonts w:ascii="Arial" w:eastAsia="Merriweather" w:hAnsi="Arial" w:cs="Arial"/>
        </w:rPr>
        <w:t>.</w:t>
      </w:r>
    </w:p>
    <w:p w14:paraId="7B3E0BDC" w14:textId="77777777" w:rsidR="0012463B" w:rsidRPr="008D3C9E" w:rsidRDefault="0012463B" w:rsidP="00A5247A">
      <w:pPr>
        <w:spacing w:line="276" w:lineRule="auto"/>
        <w:ind w:leftChars="0" w:firstLineChars="0" w:firstLine="0"/>
        <w:jc w:val="both"/>
        <w:rPr>
          <w:rFonts w:ascii="Arial" w:eastAsia="Merriweather" w:hAnsi="Arial" w:cs="Arial"/>
          <w:color w:val="C00000"/>
        </w:rPr>
      </w:pPr>
    </w:p>
    <w:p w14:paraId="0B406273" w14:textId="6F15368E" w:rsidR="003E4BCA" w:rsidRPr="008D3C9E" w:rsidRDefault="008F64E6" w:rsidP="00A5247A">
      <w:pPr>
        <w:tabs>
          <w:tab w:val="left" w:pos="993"/>
        </w:tabs>
        <w:spacing w:line="276" w:lineRule="auto"/>
        <w:ind w:leftChars="0" w:left="0" w:firstLineChars="0" w:firstLine="709"/>
        <w:jc w:val="both"/>
        <w:rPr>
          <w:rFonts w:ascii="Arial" w:eastAsia="Merriweather" w:hAnsi="Arial" w:cs="Arial"/>
          <w:b/>
        </w:rPr>
      </w:pPr>
      <w:r w:rsidRPr="008D3C9E">
        <w:rPr>
          <w:rFonts w:ascii="Arial" w:eastAsia="Merriweather" w:hAnsi="Arial" w:cs="Arial"/>
          <w:b/>
        </w:rPr>
        <w:t xml:space="preserve">5. </w:t>
      </w:r>
      <w:r w:rsidR="009F07D2" w:rsidRPr="008D3C9E">
        <w:rPr>
          <w:rFonts w:ascii="Arial" w:eastAsia="Merriweather" w:hAnsi="Arial" w:cs="Arial"/>
          <w:b/>
        </w:rPr>
        <w:t>Providências a serem adotadas (art. 15, §1º, X):</w:t>
      </w:r>
    </w:p>
    <w:p w14:paraId="4CB6557C" w14:textId="181D3327" w:rsidR="00943B7F"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5.1.</w:t>
      </w:r>
      <w:r w:rsidRPr="008D3C9E">
        <w:rPr>
          <w:rFonts w:ascii="Arial" w:eastAsia="Merriweather" w:hAnsi="Arial" w:cs="Arial"/>
        </w:rPr>
        <w:t xml:space="preserve"> Elaboração do Termo de Referência, contendo todos os elementos necessários para a contratação de bens e serviços (inciso XXIII do art. 6 da Lei 14.133/21);</w:t>
      </w:r>
    </w:p>
    <w:p w14:paraId="33620026" w14:textId="5878AB98" w:rsidR="00943B7F"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5.2.</w:t>
      </w:r>
      <w:r w:rsidRPr="008D3C9E">
        <w:rPr>
          <w:rFonts w:ascii="Arial" w:eastAsia="Merriweather" w:hAnsi="Arial" w:cs="Arial"/>
        </w:rPr>
        <w:t xml:space="preserve"> Elaboração do Edital de Licitação, entre outros.</w:t>
      </w:r>
    </w:p>
    <w:p w14:paraId="6D625331" w14:textId="370DC338" w:rsidR="00EC47F7"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lastRenderedPageBreak/>
        <w:t>5.3.</w:t>
      </w:r>
      <w:r w:rsidRPr="008D3C9E">
        <w:rPr>
          <w:rFonts w:ascii="Arial" w:eastAsia="Merriweather" w:hAnsi="Arial" w:cs="Arial"/>
        </w:rPr>
        <w:t xml:space="preserve"> Elaboração de contrato;</w:t>
      </w:r>
    </w:p>
    <w:p w14:paraId="701E775C" w14:textId="0878C38E" w:rsidR="00EC47F7" w:rsidRPr="008D3C9E" w:rsidRDefault="00943B7F" w:rsidP="00A5247A">
      <w:pPr>
        <w:spacing w:line="276" w:lineRule="auto"/>
        <w:ind w:left="0" w:hanging="2"/>
        <w:jc w:val="both"/>
        <w:rPr>
          <w:rFonts w:ascii="Arial" w:eastAsia="Merriweather" w:hAnsi="Arial" w:cs="Arial"/>
        </w:rPr>
      </w:pPr>
      <w:r w:rsidRPr="008D3C9E">
        <w:rPr>
          <w:rFonts w:ascii="Arial" w:eastAsia="Merriweather" w:hAnsi="Arial" w:cs="Arial"/>
          <w:b/>
        </w:rPr>
        <w:t>5.4.</w:t>
      </w:r>
      <w:r w:rsidRPr="008D3C9E">
        <w:rPr>
          <w:rFonts w:ascii="Arial" w:eastAsia="Merriweather" w:hAnsi="Arial" w:cs="Arial"/>
        </w:rPr>
        <w:t xml:space="preserve"> </w:t>
      </w:r>
      <w:r w:rsidR="00EC47F7" w:rsidRPr="008D3C9E">
        <w:rPr>
          <w:rFonts w:ascii="Arial" w:eastAsia="Merriweather" w:hAnsi="Arial" w:cs="Arial"/>
        </w:rPr>
        <w:t>Acompanhamento da execução do contrato e realizar as medições, através de fiscal de contrato (técnico e administrativo);</w:t>
      </w:r>
    </w:p>
    <w:p w14:paraId="1BF2D42A" w14:textId="03BC5C4B" w:rsidR="000702BC" w:rsidRPr="008D3C9E" w:rsidRDefault="000702BC" w:rsidP="00A5247A">
      <w:pPr>
        <w:spacing w:line="276" w:lineRule="auto"/>
        <w:ind w:left="0" w:hanging="2"/>
        <w:jc w:val="both"/>
        <w:rPr>
          <w:rFonts w:ascii="Arial" w:eastAsia="Merriweather" w:hAnsi="Arial" w:cs="Arial"/>
        </w:rPr>
      </w:pPr>
      <w:r w:rsidRPr="008D3C9E">
        <w:rPr>
          <w:rFonts w:ascii="Arial" w:eastAsia="Merriweather" w:hAnsi="Arial" w:cs="Arial"/>
          <w:b/>
        </w:rPr>
        <w:t>5.5.</w:t>
      </w:r>
      <w:r w:rsidR="00C37DAF">
        <w:rPr>
          <w:rFonts w:ascii="Arial" w:eastAsia="Merriweather" w:hAnsi="Arial" w:cs="Arial"/>
          <w:b/>
        </w:rPr>
        <w:t xml:space="preserve"> </w:t>
      </w:r>
      <w:r w:rsidRPr="008D3C9E">
        <w:rPr>
          <w:rFonts w:ascii="Arial" w:eastAsia="Merriweather" w:hAnsi="Arial" w:cs="Arial"/>
        </w:rPr>
        <w:t>Capacitação: A administração deverá providenciar capacitação para os fiscais e gestor de contrato, para a plena execução da função.</w:t>
      </w:r>
    </w:p>
    <w:p w14:paraId="2F75C9DA" w14:textId="77777777" w:rsidR="008F64E6" w:rsidRPr="008D3C9E" w:rsidRDefault="008F64E6" w:rsidP="00A5247A">
      <w:pPr>
        <w:spacing w:line="276" w:lineRule="auto"/>
        <w:ind w:left="0" w:hanging="2"/>
        <w:jc w:val="both"/>
        <w:rPr>
          <w:rFonts w:ascii="Arial" w:eastAsia="Merriweather" w:hAnsi="Arial" w:cs="Arial"/>
          <w:b/>
        </w:rPr>
      </w:pPr>
    </w:p>
    <w:p w14:paraId="58998A5B" w14:textId="09863622" w:rsidR="003E4BCA" w:rsidRPr="008D3C9E" w:rsidRDefault="009F07D2" w:rsidP="00A5247A">
      <w:pPr>
        <w:pStyle w:val="PargrafodaLista"/>
        <w:numPr>
          <w:ilvl w:val="0"/>
          <w:numId w:val="18"/>
        </w:numPr>
        <w:tabs>
          <w:tab w:val="left" w:pos="1134"/>
        </w:tabs>
        <w:spacing w:line="276" w:lineRule="auto"/>
        <w:ind w:leftChars="0" w:firstLineChars="0" w:hanging="11"/>
        <w:jc w:val="both"/>
        <w:rPr>
          <w:rFonts w:ascii="Arial" w:eastAsia="Merriweather" w:hAnsi="Arial" w:cs="Arial"/>
          <w:b/>
        </w:rPr>
      </w:pPr>
      <w:r w:rsidRPr="008D3C9E">
        <w:rPr>
          <w:rFonts w:ascii="Arial" w:eastAsia="Merriweather" w:hAnsi="Arial" w:cs="Arial"/>
          <w:b/>
        </w:rPr>
        <w:t>Possíveis impactos ambientais (art. 15, §1º, XII):</w:t>
      </w:r>
    </w:p>
    <w:p w14:paraId="37253190" w14:textId="7579AE43" w:rsidR="005F5158" w:rsidRPr="008D3C9E" w:rsidRDefault="00AA5BBF" w:rsidP="005F5158">
      <w:pPr>
        <w:spacing w:line="240" w:lineRule="auto"/>
        <w:ind w:left="0" w:hanging="2"/>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5F5158" w:rsidRPr="008D3C9E">
        <w:rPr>
          <w:rFonts w:ascii="Arial" w:eastAsia="Merriweather" w:hAnsi="Arial" w:cs="Arial"/>
        </w:rPr>
        <w:t>Quanto aos critérios de sustentabilidade socioambiental, é fundamental que as contratações de obras públicas considerem aspectos relacionados à preservação do meio ambiente, ao desenvolvimento social e à promoção da sustentabilidade. A adoção desses critérios contribui para a construção de um futuro mais sustentável e consciente, além de trazer benefícios para a sociedade como um todo. Alguns aspectos relevantes a serem considerados para a contratação:</w:t>
      </w:r>
    </w:p>
    <w:p w14:paraId="28EB43C5" w14:textId="64AF0D46"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6.1.</w:t>
      </w:r>
      <w:r w:rsidRPr="008D3C9E">
        <w:rPr>
          <w:rFonts w:ascii="Arial" w:eastAsia="Merriweather" w:hAnsi="Arial" w:cs="Arial"/>
        </w:rPr>
        <w:t xml:space="preserve"> </w:t>
      </w:r>
      <w:r w:rsidR="000702BC" w:rsidRPr="008D3C9E">
        <w:rPr>
          <w:rFonts w:ascii="Arial" w:eastAsia="Merriweather" w:hAnsi="Arial" w:cs="Arial"/>
        </w:rPr>
        <w:t xml:space="preserve">A CONTRATADA deve atender as normativas fixadas em Decreto Municipal nº 3.537/2023 de 09 de maio de 2023 referente aos critérios de sustentabilidade, em especial o disposto em </w:t>
      </w:r>
      <w:proofErr w:type="spellStart"/>
      <w:r w:rsidR="000702BC" w:rsidRPr="008D3C9E">
        <w:rPr>
          <w:rFonts w:ascii="Arial" w:eastAsia="Merriweather" w:hAnsi="Arial" w:cs="Arial"/>
        </w:rPr>
        <w:t>Arts</w:t>
      </w:r>
      <w:proofErr w:type="spellEnd"/>
      <w:r w:rsidR="000702BC" w:rsidRPr="008D3C9E">
        <w:rPr>
          <w:rFonts w:ascii="Arial" w:eastAsia="Merriweather" w:hAnsi="Arial" w:cs="Arial"/>
        </w:rPr>
        <w:t>. Art. 361, Art. 363 e 364</w:t>
      </w:r>
      <w:r w:rsidRPr="008D3C9E">
        <w:rPr>
          <w:rFonts w:ascii="Arial" w:eastAsia="Merriweather" w:hAnsi="Arial" w:cs="Arial"/>
        </w:rPr>
        <w:t>;</w:t>
      </w:r>
    </w:p>
    <w:p w14:paraId="6493A9F7" w14:textId="77777777"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6.2.</w:t>
      </w:r>
      <w:r w:rsidRPr="008D3C9E">
        <w:rPr>
          <w:rFonts w:ascii="Arial" w:eastAsia="Merriweather" w:hAnsi="Arial" w:cs="Arial"/>
        </w:rPr>
        <w:t xml:space="preserve">  A Contratada deverá, ainda, respeitar as Normas Brasileiras – NBR publicadas pela Associação Brasileira de Normas Técnicas sobre resíduos sólidos;</w:t>
      </w:r>
    </w:p>
    <w:p w14:paraId="0FEC5AED" w14:textId="77777777"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6.3.</w:t>
      </w:r>
      <w:r w:rsidRPr="008D3C9E">
        <w:rPr>
          <w:rFonts w:ascii="Arial" w:eastAsia="Merriweather" w:hAnsi="Arial" w:cs="Arial"/>
        </w:rPr>
        <w:t xml:space="preserve">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p>
    <w:p w14:paraId="7968E2AD" w14:textId="77777777"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6.4.</w:t>
      </w:r>
      <w:r w:rsidRPr="008D3C9E">
        <w:rPr>
          <w:rFonts w:ascii="Arial" w:eastAsia="Merriweather" w:hAnsi="Arial" w:cs="Arial"/>
        </w:rPr>
        <w:t xml:space="preserve"> A Contratada deverá também dispor e apresenta o Certificado de regularidade no Cadastro Técnico Federal do Instituto de Meio Ambiente e dos Recursos Naturais Renováveis (IBAMA) em nome do fabricante dos produtos ofertados.</w:t>
      </w:r>
    </w:p>
    <w:p w14:paraId="47CD09F9" w14:textId="77777777"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6.5.</w:t>
      </w:r>
      <w:r w:rsidRPr="008D3C9E">
        <w:rPr>
          <w:rFonts w:ascii="Arial" w:eastAsia="Merriweather" w:hAnsi="Arial" w:cs="Arial"/>
        </w:rPr>
        <w:t xml:space="preserve"> Que os bens sejam constituídos, no todo ou em parte, por material reciclado, atóxico, biodegradável, conforme ABNT NBR – 15448-1 e 15448-2;</w:t>
      </w:r>
    </w:p>
    <w:p w14:paraId="20046A81" w14:textId="77777777"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6.6.</w:t>
      </w:r>
      <w:r w:rsidRPr="008D3C9E">
        <w:rPr>
          <w:rFonts w:ascii="Arial" w:eastAsia="Merriweather" w:hAnsi="Arial" w:cs="Arial"/>
        </w:rPr>
        <w:t xml:space="preserve"> Que sejam observados os requisitos ambientais para a obtenção de certificação do Instituto Nacional de Metrologia, Normatização e Qualidade Industrial – INMETRO como produtos sustentáveis ou de menor impacto ambiental em relação aos seus similares;</w:t>
      </w:r>
    </w:p>
    <w:p w14:paraId="6476908E" w14:textId="77777777"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6.7.</w:t>
      </w:r>
      <w:r w:rsidRPr="008D3C9E">
        <w:rPr>
          <w:rFonts w:ascii="Arial" w:eastAsia="Merriweather" w:hAnsi="Arial" w:cs="Arial"/>
        </w:rPr>
        <w:t xml:space="preserve"> Que os bens devam ser preferencialmente, acondicionados em embalagem individual adequada, com menor volume possível, que utilize materiais recicláveis, de forma a garantir a máxima proteção durante o transporte e o armazenamento; e</w:t>
      </w:r>
    </w:p>
    <w:p w14:paraId="3394928B" w14:textId="610880F1" w:rsidR="005F5158" w:rsidRPr="008D3C9E" w:rsidRDefault="005F5158" w:rsidP="005F5158">
      <w:pPr>
        <w:ind w:left="0" w:hanging="2"/>
        <w:jc w:val="both"/>
        <w:rPr>
          <w:rFonts w:ascii="Arial" w:eastAsia="Merriweather" w:hAnsi="Arial" w:cs="Arial"/>
        </w:rPr>
      </w:pPr>
      <w:r w:rsidRPr="008D3C9E">
        <w:rPr>
          <w:rFonts w:ascii="Arial" w:eastAsia="Merriweather" w:hAnsi="Arial" w:cs="Arial"/>
          <w:b/>
        </w:rPr>
        <w:t>6.8.</w:t>
      </w:r>
      <w:r w:rsidRPr="008D3C9E">
        <w:rPr>
          <w:rFonts w:ascii="Arial" w:eastAsia="Merriweather" w:hAnsi="Arial" w:cs="Arial"/>
        </w:rPr>
        <w:t xml:space="preserve"> Que os bens não contenham substâncias perigosas em concentração acima do recomendada na diretiva </w:t>
      </w:r>
      <w:proofErr w:type="spellStart"/>
      <w:r w:rsidRPr="008D3C9E">
        <w:rPr>
          <w:rFonts w:ascii="Arial" w:eastAsia="Merriweather" w:hAnsi="Arial" w:cs="Arial"/>
        </w:rPr>
        <w:t>RoHS</w:t>
      </w:r>
      <w:proofErr w:type="spellEnd"/>
      <w:r w:rsidRPr="008D3C9E">
        <w:rPr>
          <w:rFonts w:ascii="Arial" w:eastAsia="Merriweather" w:hAnsi="Arial" w:cs="Arial"/>
        </w:rPr>
        <w:t xml:space="preserve"> (</w:t>
      </w:r>
      <w:proofErr w:type="spellStart"/>
      <w:r w:rsidRPr="008D3C9E">
        <w:rPr>
          <w:rFonts w:ascii="Arial" w:eastAsia="Merriweather" w:hAnsi="Arial" w:cs="Arial"/>
        </w:rPr>
        <w:t>Restriction</w:t>
      </w:r>
      <w:proofErr w:type="spellEnd"/>
      <w:r w:rsidRPr="008D3C9E">
        <w:rPr>
          <w:rFonts w:ascii="Arial" w:eastAsia="Merriweather" w:hAnsi="Arial" w:cs="Arial"/>
        </w:rPr>
        <w:t xml:space="preserve"> </w:t>
      </w:r>
      <w:proofErr w:type="spellStart"/>
      <w:r w:rsidRPr="008D3C9E">
        <w:rPr>
          <w:rFonts w:ascii="Arial" w:eastAsia="Merriweather" w:hAnsi="Arial" w:cs="Arial"/>
        </w:rPr>
        <w:t>of</w:t>
      </w:r>
      <w:proofErr w:type="spellEnd"/>
      <w:r w:rsidRPr="008D3C9E">
        <w:rPr>
          <w:rFonts w:ascii="Arial" w:eastAsia="Merriweather" w:hAnsi="Arial" w:cs="Arial"/>
        </w:rPr>
        <w:t xml:space="preserve"> </w:t>
      </w:r>
      <w:proofErr w:type="spellStart"/>
      <w:r w:rsidRPr="008D3C9E">
        <w:rPr>
          <w:rFonts w:ascii="Arial" w:eastAsia="Merriweather" w:hAnsi="Arial" w:cs="Arial"/>
        </w:rPr>
        <w:t>Certain</w:t>
      </w:r>
      <w:proofErr w:type="spellEnd"/>
      <w:r w:rsidRPr="008D3C9E">
        <w:rPr>
          <w:rFonts w:ascii="Arial" w:eastAsia="Merriweather" w:hAnsi="Arial" w:cs="Arial"/>
        </w:rPr>
        <w:t xml:space="preserve"> </w:t>
      </w:r>
      <w:proofErr w:type="spellStart"/>
      <w:r w:rsidRPr="008D3C9E">
        <w:rPr>
          <w:rFonts w:ascii="Arial" w:eastAsia="Merriweather" w:hAnsi="Arial" w:cs="Arial"/>
        </w:rPr>
        <w:t>Hazardous</w:t>
      </w:r>
      <w:proofErr w:type="spellEnd"/>
      <w:r w:rsidRPr="008D3C9E">
        <w:rPr>
          <w:rFonts w:ascii="Arial" w:eastAsia="Merriweather" w:hAnsi="Arial" w:cs="Arial"/>
        </w:rPr>
        <w:t xml:space="preserve"> </w:t>
      </w:r>
      <w:proofErr w:type="spellStart"/>
      <w:r w:rsidRPr="008D3C9E">
        <w:rPr>
          <w:rFonts w:ascii="Arial" w:eastAsia="Merriweather" w:hAnsi="Arial" w:cs="Arial"/>
        </w:rPr>
        <w:t>Substances</w:t>
      </w:r>
      <w:proofErr w:type="spellEnd"/>
      <w:r w:rsidRPr="008D3C9E">
        <w:rPr>
          <w:rFonts w:ascii="Arial" w:eastAsia="Merriweather" w:hAnsi="Arial" w:cs="Arial"/>
        </w:rPr>
        <w:t>), tais como mercúrio (Hg), chumbo (</w:t>
      </w:r>
      <w:proofErr w:type="spellStart"/>
      <w:r w:rsidRPr="008D3C9E">
        <w:rPr>
          <w:rFonts w:ascii="Arial" w:eastAsia="Merriweather" w:hAnsi="Arial" w:cs="Arial"/>
        </w:rPr>
        <w:t>Pb</w:t>
      </w:r>
      <w:proofErr w:type="spellEnd"/>
      <w:r w:rsidRPr="008D3C9E">
        <w:rPr>
          <w:rFonts w:ascii="Arial" w:eastAsia="Merriweather" w:hAnsi="Arial" w:cs="Arial"/>
        </w:rPr>
        <w:t xml:space="preserve">), cromo </w:t>
      </w:r>
      <w:proofErr w:type="spellStart"/>
      <w:r w:rsidRPr="008D3C9E">
        <w:rPr>
          <w:rFonts w:ascii="Arial" w:eastAsia="Merriweather" w:hAnsi="Arial" w:cs="Arial"/>
        </w:rPr>
        <w:t>hexavalente</w:t>
      </w:r>
      <w:proofErr w:type="spellEnd"/>
      <w:r w:rsidRPr="008D3C9E">
        <w:rPr>
          <w:rFonts w:ascii="Arial" w:eastAsia="Merriweather" w:hAnsi="Arial" w:cs="Arial"/>
        </w:rPr>
        <w:t xml:space="preserve"> (</w:t>
      </w:r>
      <w:proofErr w:type="gramStart"/>
      <w:r w:rsidRPr="008D3C9E">
        <w:rPr>
          <w:rFonts w:ascii="Arial" w:eastAsia="Merriweather" w:hAnsi="Arial" w:cs="Arial"/>
        </w:rPr>
        <w:t>Cr(</w:t>
      </w:r>
      <w:proofErr w:type="spellStart"/>
      <w:proofErr w:type="gramEnd"/>
      <w:r w:rsidRPr="008D3C9E">
        <w:rPr>
          <w:rFonts w:ascii="Arial" w:eastAsia="Merriweather" w:hAnsi="Arial" w:cs="Arial"/>
        </w:rPr>
        <w:t>Vl</w:t>
      </w:r>
      <w:proofErr w:type="spellEnd"/>
      <w:r w:rsidRPr="008D3C9E">
        <w:rPr>
          <w:rFonts w:ascii="Arial" w:eastAsia="Merriweather" w:hAnsi="Arial" w:cs="Arial"/>
        </w:rPr>
        <w:t>)), cádmio (</w:t>
      </w:r>
      <w:proofErr w:type="spellStart"/>
      <w:r w:rsidRPr="008D3C9E">
        <w:rPr>
          <w:rFonts w:ascii="Arial" w:eastAsia="Merriweather" w:hAnsi="Arial" w:cs="Arial"/>
        </w:rPr>
        <w:t>Cd</w:t>
      </w:r>
      <w:proofErr w:type="spellEnd"/>
      <w:r w:rsidRPr="008D3C9E">
        <w:rPr>
          <w:rFonts w:ascii="Arial" w:eastAsia="Merriweather" w:hAnsi="Arial" w:cs="Arial"/>
        </w:rPr>
        <w:t xml:space="preserve">), </w:t>
      </w:r>
      <w:proofErr w:type="spellStart"/>
      <w:r w:rsidRPr="008D3C9E">
        <w:rPr>
          <w:rFonts w:ascii="Arial" w:eastAsia="Merriweather" w:hAnsi="Arial" w:cs="Arial"/>
        </w:rPr>
        <w:t>bifenil-polibromados</w:t>
      </w:r>
      <w:proofErr w:type="spellEnd"/>
      <w:r w:rsidRPr="008D3C9E">
        <w:rPr>
          <w:rFonts w:ascii="Arial" w:eastAsia="Merriweather" w:hAnsi="Arial" w:cs="Arial"/>
        </w:rPr>
        <w:t xml:space="preserve"> (</w:t>
      </w:r>
      <w:proofErr w:type="spellStart"/>
      <w:r w:rsidRPr="008D3C9E">
        <w:rPr>
          <w:rFonts w:ascii="Arial" w:eastAsia="Merriweather" w:hAnsi="Arial" w:cs="Arial"/>
        </w:rPr>
        <w:t>PBBs</w:t>
      </w:r>
      <w:proofErr w:type="spellEnd"/>
      <w:r w:rsidRPr="008D3C9E">
        <w:rPr>
          <w:rFonts w:ascii="Arial" w:eastAsia="Merriweather" w:hAnsi="Arial" w:cs="Arial"/>
        </w:rPr>
        <w:t xml:space="preserve">), éteres </w:t>
      </w:r>
      <w:proofErr w:type="spellStart"/>
      <w:r w:rsidRPr="008D3C9E">
        <w:rPr>
          <w:rFonts w:ascii="Arial" w:eastAsia="Merriweather" w:hAnsi="Arial" w:cs="Arial"/>
        </w:rPr>
        <w:t>difenil</w:t>
      </w:r>
      <w:proofErr w:type="spellEnd"/>
      <w:r w:rsidRPr="008D3C9E">
        <w:rPr>
          <w:rFonts w:ascii="Arial" w:eastAsia="Merriweather" w:hAnsi="Arial" w:cs="Arial"/>
        </w:rPr>
        <w:t xml:space="preserve"> </w:t>
      </w:r>
      <w:proofErr w:type="spellStart"/>
      <w:r w:rsidRPr="008D3C9E">
        <w:rPr>
          <w:rFonts w:ascii="Arial" w:eastAsia="Merriweather" w:hAnsi="Arial" w:cs="Arial"/>
        </w:rPr>
        <w:t>polibromados</w:t>
      </w:r>
      <w:proofErr w:type="spellEnd"/>
      <w:r w:rsidRPr="008D3C9E">
        <w:rPr>
          <w:rFonts w:ascii="Arial" w:eastAsia="Merriweather" w:hAnsi="Arial" w:cs="Arial"/>
        </w:rPr>
        <w:t xml:space="preserve"> (</w:t>
      </w:r>
      <w:proofErr w:type="spellStart"/>
      <w:r w:rsidRPr="008D3C9E">
        <w:rPr>
          <w:rFonts w:ascii="Arial" w:eastAsia="Merriweather" w:hAnsi="Arial" w:cs="Arial"/>
        </w:rPr>
        <w:t>PBDEs</w:t>
      </w:r>
      <w:proofErr w:type="spellEnd"/>
      <w:r w:rsidRPr="008D3C9E">
        <w:rPr>
          <w:rFonts w:ascii="Arial" w:eastAsia="Merriweather" w:hAnsi="Arial" w:cs="Arial"/>
        </w:rPr>
        <w:t>).</w:t>
      </w:r>
    </w:p>
    <w:p w14:paraId="1E47942A" w14:textId="2FDD3A37" w:rsidR="000702BC" w:rsidRPr="008D3C9E" w:rsidRDefault="000702BC" w:rsidP="000702BC">
      <w:pPr>
        <w:ind w:left="0" w:hanging="2"/>
        <w:jc w:val="both"/>
        <w:rPr>
          <w:rFonts w:ascii="Arial" w:eastAsia="Merriweather" w:hAnsi="Arial" w:cs="Arial"/>
        </w:rPr>
      </w:pPr>
      <w:r w:rsidRPr="008D3C9E">
        <w:rPr>
          <w:rFonts w:ascii="Arial" w:eastAsia="Merriweather" w:hAnsi="Arial" w:cs="Arial"/>
          <w:b/>
        </w:rPr>
        <w:t>6.9.</w:t>
      </w:r>
      <w:r w:rsidRPr="008D3C9E">
        <w:rPr>
          <w:rFonts w:ascii="Arial" w:eastAsia="Merriweather" w:hAnsi="Arial" w:cs="Arial"/>
        </w:rPr>
        <w:t xml:space="preserve"> A CONTRATADA deverá zelar pela segurança das pessoas e das instalações, pela saúde de seus empregados, bem como capacitar e treinar os seus funcionários para as atividades correlatas à prestação dos serviços e para atendimento adequado</w:t>
      </w:r>
    </w:p>
    <w:p w14:paraId="35C3522D" w14:textId="65C6BB1B" w:rsidR="00964025" w:rsidRPr="008D3C9E" w:rsidRDefault="00964025" w:rsidP="005F5158">
      <w:pPr>
        <w:spacing w:line="276" w:lineRule="auto"/>
        <w:ind w:left="0" w:hanging="2"/>
        <w:jc w:val="both"/>
        <w:rPr>
          <w:rFonts w:ascii="Arial" w:eastAsia="Merriweather" w:hAnsi="Arial" w:cs="Arial"/>
        </w:rPr>
      </w:pPr>
    </w:p>
    <w:p w14:paraId="2A879E9B" w14:textId="1775D966" w:rsidR="003E4BCA" w:rsidRPr="008D3C9E" w:rsidRDefault="00F942F2" w:rsidP="00A5247A">
      <w:pPr>
        <w:spacing w:line="276" w:lineRule="auto"/>
        <w:ind w:left="0" w:hanging="2"/>
        <w:jc w:val="both"/>
        <w:rPr>
          <w:rFonts w:ascii="Arial" w:eastAsia="Merriweather" w:hAnsi="Arial" w:cs="Arial"/>
          <w:b/>
        </w:rPr>
      </w:pPr>
      <w:r w:rsidRPr="008D3C9E">
        <w:rPr>
          <w:rFonts w:ascii="Arial" w:eastAsia="Merriweather" w:hAnsi="Arial" w:cs="Arial"/>
          <w:b/>
        </w:rPr>
        <w:t xml:space="preserve">V - POSICIONAMENTO CONCLUSIVO (ARTIGO </w:t>
      </w:r>
      <w:proofErr w:type="gramStart"/>
      <w:r w:rsidRPr="008D3C9E">
        <w:rPr>
          <w:rFonts w:ascii="Arial" w:eastAsia="Merriweather" w:hAnsi="Arial" w:cs="Arial"/>
          <w:b/>
        </w:rPr>
        <w:t>15,§</w:t>
      </w:r>
      <w:proofErr w:type="gramEnd"/>
      <w:r w:rsidRPr="008D3C9E">
        <w:rPr>
          <w:rFonts w:ascii="Arial" w:eastAsia="Merriweather" w:hAnsi="Arial" w:cs="Arial"/>
          <w:b/>
        </w:rPr>
        <w:t>1º, XIII):</w:t>
      </w:r>
    </w:p>
    <w:p w14:paraId="50C14C7B" w14:textId="6E677EC9" w:rsidR="005075B0" w:rsidRPr="008D3C9E" w:rsidRDefault="005C2780" w:rsidP="005075B0">
      <w:pPr>
        <w:tabs>
          <w:tab w:val="left" w:pos="851"/>
        </w:tabs>
        <w:spacing w:line="240" w:lineRule="auto"/>
        <w:ind w:leftChars="0" w:left="-2" w:firstLineChars="0" w:firstLine="0"/>
        <w:jc w:val="both"/>
        <w:rPr>
          <w:rFonts w:ascii="Arial" w:eastAsia="Merriweather" w:hAnsi="Arial" w:cs="Arial"/>
        </w:rPr>
      </w:pPr>
      <w:r w:rsidRPr="008D3C9E">
        <w:rPr>
          <w:rFonts w:ascii="Arial" w:eastAsia="Merriweather" w:hAnsi="Arial" w:cs="Arial"/>
        </w:rPr>
        <w:t xml:space="preserve"> </w:t>
      </w:r>
      <w:r w:rsidRPr="008D3C9E">
        <w:rPr>
          <w:rFonts w:ascii="Arial" w:eastAsia="Merriweather" w:hAnsi="Arial" w:cs="Arial"/>
        </w:rPr>
        <w:tab/>
      </w:r>
      <w:r w:rsidR="005075B0" w:rsidRPr="008D3C9E">
        <w:rPr>
          <w:rFonts w:ascii="Arial" w:eastAsia="Merriweather" w:hAnsi="Arial" w:cs="Arial"/>
        </w:rPr>
        <w:t xml:space="preserve">Considerando que foi </w:t>
      </w:r>
      <w:r w:rsidR="004A248A">
        <w:rPr>
          <w:rFonts w:ascii="Arial" w:eastAsia="Merriweather" w:hAnsi="Arial" w:cs="Arial"/>
        </w:rPr>
        <w:t xml:space="preserve">aberto uma </w:t>
      </w:r>
      <w:r w:rsidR="004A248A" w:rsidRPr="004A248A">
        <w:rPr>
          <w:rFonts w:ascii="Arial" w:eastAsia="Merriweather" w:hAnsi="Arial" w:cs="Arial"/>
        </w:rPr>
        <w:t>operação de crédito, no valor de R$ 10.000.000,00 (dez milhões de reais) junto a Caixa Econômica Federal, destinados a Obras de Saneamento e Infraestrutura</w:t>
      </w:r>
      <w:r w:rsidR="004A248A">
        <w:rPr>
          <w:rFonts w:ascii="Arial" w:eastAsia="Merriweather" w:hAnsi="Arial" w:cs="Arial"/>
        </w:rPr>
        <w:t xml:space="preserve">, e que parte desse valor foi destinado a reforma </w:t>
      </w:r>
      <w:r w:rsidR="004A248A">
        <w:rPr>
          <w:rFonts w:ascii="Arial" w:eastAsia="Merriweather" w:hAnsi="Arial" w:cs="Arial"/>
        </w:rPr>
        <w:lastRenderedPageBreak/>
        <w:t>e revitalização do Terminal Rodoviário do município de Bandeirantes-PR</w:t>
      </w:r>
      <w:r w:rsidR="005075B0" w:rsidRPr="008D3C9E">
        <w:rPr>
          <w:rFonts w:ascii="Arial" w:eastAsia="Merriweather" w:hAnsi="Arial" w:cs="Arial"/>
        </w:rPr>
        <w:t>, ao que passamos apenas a tecer comentários quanto a indicação do procedimento a ser adotado quando da contratação da empresa para construção acima disposto como ser o da concorrência.</w:t>
      </w:r>
    </w:p>
    <w:p w14:paraId="6E566CC0" w14:textId="544986A9" w:rsidR="00384E73" w:rsidRPr="008D3C9E" w:rsidRDefault="005075B0" w:rsidP="005075B0">
      <w:pPr>
        <w:spacing w:line="276" w:lineRule="auto"/>
        <w:ind w:left="0" w:hanging="2"/>
        <w:jc w:val="both"/>
        <w:rPr>
          <w:rFonts w:ascii="Arial" w:hAnsi="Arial" w:cs="Arial"/>
          <w:color w:val="980000"/>
        </w:rPr>
      </w:pPr>
      <w:r w:rsidRPr="008D3C9E">
        <w:rPr>
          <w:rFonts w:ascii="Arial" w:eastAsia="Merriweather" w:hAnsi="Arial" w:cs="Arial"/>
          <w:b/>
        </w:rPr>
        <w:t xml:space="preserve"> </w:t>
      </w:r>
      <w:r w:rsidRPr="008D3C9E">
        <w:rPr>
          <w:rFonts w:ascii="Arial" w:eastAsia="Merriweather" w:hAnsi="Arial" w:cs="Arial"/>
          <w:b/>
        </w:rPr>
        <w:tab/>
      </w:r>
      <w:r w:rsidRPr="008D3C9E">
        <w:rPr>
          <w:rFonts w:ascii="Arial" w:eastAsia="Merriweather" w:hAnsi="Arial" w:cs="Arial"/>
        </w:rPr>
        <w:t>Analisando apenas os critérios de conveniência e oportunidade (discricionariedade administrativa) e sem adentrar nos méritos da análise de legalidade, cuja competência é da Procuradoria Jurídica Municipal, entendemos pela viabilidade da contratação da obra em questão, que  deve se dar através de certame licitatório CONCORRÊNCIA regido pela Lei n° 14.133 de 1º de abril de 2021 , o critério de julgamento MENOR PREÇO GLOBAL, e o regime EMPREITADA POR PREÇO UNITÁRIO</w:t>
      </w:r>
    </w:p>
    <w:p w14:paraId="295878B3" w14:textId="0DC87703" w:rsidR="003E4BCA" w:rsidRPr="008D3C9E" w:rsidRDefault="003268B3" w:rsidP="00A5247A">
      <w:pPr>
        <w:spacing w:line="276" w:lineRule="auto"/>
        <w:ind w:leftChars="0" w:left="0" w:firstLineChars="0" w:firstLine="0"/>
        <w:jc w:val="both"/>
        <w:rPr>
          <w:rFonts w:ascii="Arial" w:eastAsia="Merriweather" w:hAnsi="Arial" w:cs="Arial"/>
        </w:rPr>
      </w:pPr>
      <w:r w:rsidRPr="008D3C9E">
        <w:rPr>
          <w:rFonts w:ascii="Arial" w:eastAsia="Merriweather" w:hAnsi="Arial" w:cs="Arial"/>
          <w:b/>
        </w:rPr>
        <w:t xml:space="preserve"> </w:t>
      </w:r>
      <w:r w:rsidRPr="008D3C9E">
        <w:rPr>
          <w:rFonts w:ascii="Arial" w:eastAsia="Merriweather" w:hAnsi="Arial" w:cs="Arial"/>
          <w:b/>
        </w:rPr>
        <w:tab/>
      </w:r>
      <w:r w:rsidR="00EC47F7" w:rsidRPr="008D3C9E">
        <w:rPr>
          <w:rFonts w:ascii="Arial" w:eastAsia="Merriweather" w:hAnsi="Arial" w:cs="Arial"/>
        </w:rPr>
        <w:t>Por fim, caso o Ordenador de Despesas acate as conclusões e levantamentos realizados neste estudo técnico, o setor competente poderá utilizar as informações presentes neste planejamento prévio para realizar o Projeto Básico/ Termo de referência da licitação a ser realizada.</w:t>
      </w:r>
    </w:p>
    <w:p w14:paraId="4745D5DF" w14:textId="77777777" w:rsidR="00F06D21" w:rsidRPr="008D3C9E" w:rsidRDefault="00F06D21" w:rsidP="00A5247A">
      <w:pPr>
        <w:spacing w:line="276" w:lineRule="auto"/>
        <w:ind w:leftChars="0" w:left="0" w:firstLineChars="0" w:firstLine="0"/>
        <w:jc w:val="both"/>
        <w:rPr>
          <w:rFonts w:ascii="Arial" w:eastAsia="Merriweather" w:hAnsi="Arial" w:cs="Arial"/>
        </w:rPr>
      </w:pPr>
    </w:p>
    <w:p w14:paraId="421B2D7D" w14:textId="3A5F8BA9" w:rsidR="003E4BCA" w:rsidRPr="008D3C9E" w:rsidRDefault="009F07D2" w:rsidP="00A5247A">
      <w:pPr>
        <w:spacing w:line="276" w:lineRule="auto"/>
        <w:ind w:leftChars="0" w:left="0" w:firstLineChars="0" w:firstLine="0"/>
        <w:jc w:val="center"/>
        <w:rPr>
          <w:rFonts w:ascii="Arial" w:eastAsia="Merriweather" w:hAnsi="Arial" w:cs="Arial"/>
        </w:rPr>
      </w:pPr>
      <w:r w:rsidRPr="008D3C9E">
        <w:rPr>
          <w:rFonts w:ascii="Arial" w:eastAsia="Merriweather" w:hAnsi="Arial" w:cs="Arial"/>
        </w:rPr>
        <w:t xml:space="preserve">Bandeirantes, </w:t>
      </w:r>
      <w:r w:rsidR="00720ED0">
        <w:rPr>
          <w:rFonts w:ascii="Arial" w:eastAsia="Merriweather" w:hAnsi="Arial" w:cs="Arial"/>
        </w:rPr>
        <w:t>1</w:t>
      </w:r>
      <w:r w:rsidR="00BA0AE4">
        <w:rPr>
          <w:rFonts w:ascii="Arial" w:eastAsia="Merriweather" w:hAnsi="Arial" w:cs="Arial"/>
        </w:rPr>
        <w:t>6</w:t>
      </w:r>
      <w:bookmarkStart w:id="0" w:name="_GoBack"/>
      <w:bookmarkEnd w:id="0"/>
      <w:r w:rsidRPr="008D3C9E">
        <w:rPr>
          <w:rFonts w:ascii="Arial" w:eastAsia="Merriweather" w:hAnsi="Arial" w:cs="Arial"/>
        </w:rPr>
        <w:t xml:space="preserve"> de </w:t>
      </w:r>
      <w:r w:rsidR="00B51CBD">
        <w:rPr>
          <w:rFonts w:ascii="Arial" w:eastAsia="Merriweather" w:hAnsi="Arial" w:cs="Arial"/>
        </w:rPr>
        <w:t>abril</w:t>
      </w:r>
      <w:r w:rsidRPr="008D3C9E">
        <w:rPr>
          <w:rFonts w:ascii="Arial" w:eastAsia="Merriweather" w:hAnsi="Arial" w:cs="Arial"/>
        </w:rPr>
        <w:t xml:space="preserve"> de </w:t>
      </w:r>
      <w:r w:rsidR="00F06D21" w:rsidRPr="008D3C9E">
        <w:rPr>
          <w:rFonts w:ascii="Arial" w:eastAsia="Merriweather" w:hAnsi="Arial" w:cs="Arial"/>
        </w:rPr>
        <w:t>202</w:t>
      </w:r>
      <w:r w:rsidR="00865BBD" w:rsidRPr="008D3C9E">
        <w:rPr>
          <w:rFonts w:ascii="Arial" w:eastAsia="Merriweather" w:hAnsi="Arial" w:cs="Arial"/>
        </w:rPr>
        <w:t>4</w:t>
      </w:r>
      <w:r w:rsidRPr="008D3C9E">
        <w:rPr>
          <w:rFonts w:ascii="Arial" w:eastAsia="Merriweather" w:hAnsi="Arial" w:cs="Arial"/>
        </w:rPr>
        <w:t>.</w:t>
      </w:r>
    </w:p>
    <w:p w14:paraId="27ACF2AC" w14:textId="77777777" w:rsidR="003E4BCA" w:rsidRPr="008D3C9E" w:rsidRDefault="003E4BCA" w:rsidP="00A5247A">
      <w:pPr>
        <w:spacing w:line="276" w:lineRule="auto"/>
        <w:ind w:left="0" w:hanging="2"/>
        <w:jc w:val="both"/>
        <w:rPr>
          <w:rFonts w:ascii="Arial" w:eastAsia="Merriweather" w:hAnsi="Arial" w:cs="Arial"/>
        </w:rPr>
      </w:pPr>
    </w:p>
    <w:p w14:paraId="30E6774B" w14:textId="3E6BF00E" w:rsidR="003E4BCA" w:rsidRPr="008D3C9E" w:rsidRDefault="003E4BCA" w:rsidP="00A5247A">
      <w:pPr>
        <w:spacing w:line="276" w:lineRule="auto"/>
        <w:ind w:left="0" w:hanging="2"/>
        <w:jc w:val="center"/>
        <w:rPr>
          <w:rFonts w:ascii="Arial" w:hAnsi="Arial" w:cs="Arial"/>
          <w:color w:val="980000"/>
        </w:rPr>
      </w:pPr>
    </w:p>
    <w:tbl>
      <w:tblPr>
        <w:tblStyle w:val="Tabelacomgrade"/>
        <w:tblW w:w="9090" w:type="dxa"/>
        <w:tblLook w:val="04A0" w:firstRow="1" w:lastRow="0" w:firstColumn="1" w:lastColumn="0" w:noHBand="0" w:noVBand="1"/>
      </w:tblPr>
      <w:tblGrid>
        <w:gridCol w:w="3114"/>
        <w:gridCol w:w="3303"/>
        <w:gridCol w:w="2673"/>
      </w:tblGrid>
      <w:tr w:rsidR="0009391F" w:rsidRPr="008D3C9E" w14:paraId="6D329AF9" w14:textId="4C49D993" w:rsidTr="00720ED0">
        <w:trPr>
          <w:trHeight w:val="472"/>
        </w:trPr>
        <w:tc>
          <w:tcPr>
            <w:tcW w:w="3114" w:type="dxa"/>
          </w:tcPr>
          <w:p w14:paraId="0A6DAEA1" w14:textId="77777777"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Servidor(a)</w:t>
            </w:r>
          </w:p>
        </w:tc>
        <w:tc>
          <w:tcPr>
            <w:tcW w:w="3303" w:type="dxa"/>
          </w:tcPr>
          <w:p w14:paraId="2CD11C2C" w14:textId="77777777"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Função</w:t>
            </w:r>
          </w:p>
        </w:tc>
        <w:tc>
          <w:tcPr>
            <w:tcW w:w="2673" w:type="dxa"/>
          </w:tcPr>
          <w:p w14:paraId="482CC66D" w14:textId="18700ACE" w:rsidR="0009391F" w:rsidRPr="008D3C9E" w:rsidRDefault="0009391F" w:rsidP="00F61EDA">
            <w:pPr>
              <w:spacing w:line="276" w:lineRule="auto"/>
              <w:ind w:leftChars="0" w:left="0" w:firstLineChars="0" w:firstLine="0"/>
              <w:jc w:val="center"/>
              <w:rPr>
                <w:rFonts w:ascii="Arial" w:eastAsia="Merriweather" w:hAnsi="Arial" w:cs="Arial"/>
                <w:b/>
              </w:rPr>
            </w:pPr>
            <w:r w:rsidRPr="008D3C9E">
              <w:rPr>
                <w:rFonts w:ascii="Arial" w:eastAsia="Merriweather" w:hAnsi="Arial" w:cs="Arial"/>
                <w:b/>
              </w:rPr>
              <w:t>Assinatura</w:t>
            </w:r>
          </w:p>
        </w:tc>
      </w:tr>
      <w:tr w:rsidR="0009391F" w:rsidRPr="008D3C9E" w14:paraId="7F0C4103" w14:textId="78C51E42" w:rsidTr="00720ED0">
        <w:trPr>
          <w:trHeight w:val="472"/>
        </w:trPr>
        <w:tc>
          <w:tcPr>
            <w:tcW w:w="3114" w:type="dxa"/>
          </w:tcPr>
          <w:p w14:paraId="49703E3D" w14:textId="0BA22009" w:rsidR="0009391F" w:rsidRPr="008D3C9E" w:rsidRDefault="00720ED0" w:rsidP="00F61EDA">
            <w:pPr>
              <w:spacing w:line="276" w:lineRule="auto"/>
              <w:ind w:leftChars="0" w:left="0" w:firstLineChars="0" w:firstLine="0"/>
              <w:jc w:val="both"/>
              <w:rPr>
                <w:rFonts w:ascii="Arial" w:eastAsia="Merriweather" w:hAnsi="Arial" w:cs="Arial"/>
              </w:rPr>
            </w:pPr>
            <w:r>
              <w:rPr>
                <w:rFonts w:ascii="Arial" w:eastAsia="Merriweather" w:hAnsi="Arial" w:cs="Arial"/>
              </w:rPr>
              <w:t>Rômulo Ramalho Farias</w:t>
            </w:r>
          </w:p>
        </w:tc>
        <w:tc>
          <w:tcPr>
            <w:tcW w:w="3303" w:type="dxa"/>
          </w:tcPr>
          <w:p w14:paraId="721086B2" w14:textId="38B7AFE8" w:rsidR="0009391F" w:rsidRPr="008D3C9E" w:rsidRDefault="0009391F" w:rsidP="00F61ED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w:t>
            </w:r>
            <w:r w:rsidR="00720ED0">
              <w:rPr>
                <w:rFonts w:ascii="Arial" w:eastAsia="Merriweather" w:hAnsi="Arial" w:cs="Arial"/>
              </w:rPr>
              <w:t>o</w:t>
            </w:r>
            <w:r w:rsidRPr="008D3C9E">
              <w:rPr>
                <w:rFonts w:ascii="Arial" w:eastAsia="Merriweather" w:hAnsi="Arial" w:cs="Arial"/>
              </w:rPr>
              <w:t xml:space="preserve"> de Obras</w:t>
            </w:r>
          </w:p>
        </w:tc>
        <w:tc>
          <w:tcPr>
            <w:tcW w:w="2673" w:type="dxa"/>
          </w:tcPr>
          <w:p w14:paraId="3D26C1F0" w14:textId="77777777" w:rsidR="0009391F" w:rsidRPr="008D3C9E" w:rsidRDefault="0009391F" w:rsidP="00F61EDA">
            <w:pPr>
              <w:spacing w:line="276" w:lineRule="auto"/>
              <w:ind w:leftChars="0" w:left="0" w:firstLineChars="0" w:firstLine="0"/>
              <w:jc w:val="both"/>
              <w:rPr>
                <w:rFonts w:ascii="Arial" w:eastAsia="Merriweather" w:hAnsi="Arial" w:cs="Arial"/>
              </w:rPr>
            </w:pPr>
          </w:p>
        </w:tc>
      </w:tr>
      <w:tr w:rsidR="0009391F" w:rsidRPr="008D3C9E" w14:paraId="301A0FA3" w14:textId="12EAE6B0" w:rsidTr="00720ED0">
        <w:trPr>
          <w:trHeight w:val="472"/>
        </w:trPr>
        <w:tc>
          <w:tcPr>
            <w:tcW w:w="3114" w:type="dxa"/>
          </w:tcPr>
          <w:p w14:paraId="14271517" w14:textId="77777777" w:rsidR="0009391F" w:rsidRPr="008D3C9E" w:rsidRDefault="0009391F" w:rsidP="00F61EDA">
            <w:pPr>
              <w:spacing w:line="276" w:lineRule="auto"/>
              <w:ind w:leftChars="0" w:left="0" w:firstLineChars="0" w:firstLine="0"/>
              <w:jc w:val="both"/>
              <w:rPr>
                <w:rFonts w:ascii="Arial" w:eastAsia="Merriweather" w:hAnsi="Arial" w:cs="Arial"/>
              </w:rPr>
            </w:pPr>
            <w:r w:rsidRPr="008D3C9E">
              <w:rPr>
                <w:rFonts w:ascii="Arial" w:eastAsia="Merriweather" w:hAnsi="Arial" w:cs="Arial"/>
              </w:rPr>
              <w:t xml:space="preserve">Claudia </w:t>
            </w:r>
            <w:proofErr w:type="spellStart"/>
            <w:r w:rsidRPr="008D3C9E">
              <w:rPr>
                <w:rFonts w:ascii="Arial" w:eastAsia="Merriweather" w:hAnsi="Arial" w:cs="Arial"/>
              </w:rPr>
              <w:t>Janz</w:t>
            </w:r>
            <w:proofErr w:type="spellEnd"/>
            <w:r w:rsidRPr="008D3C9E">
              <w:rPr>
                <w:rFonts w:ascii="Arial" w:eastAsia="Merriweather" w:hAnsi="Arial" w:cs="Arial"/>
              </w:rPr>
              <w:t xml:space="preserve"> da Silva </w:t>
            </w:r>
          </w:p>
        </w:tc>
        <w:tc>
          <w:tcPr>
            <w:tcW w:w="3303" w:type="dxa"/>
          </w:tcPr>
          <w:p w14:paraId="3A60D6B7" w14:textId="77777777" w:rsidR="0009391F" w:rsidRPr="008D3C9E" w:rsidRDefault="0009391F" w:rsidP="00F61EDA">
            <w:pPr>
              <w:spacing w:line="276" w:lineRule="auto"/>
              <w:ind w:leftChars="0" w:left="0" w:firstLineChars="0" w:firstLine="0"/>
              <w:jc w:val="both"/>
              <w:rPr>
                <w:rFonts w:ascii="Arial" w:eastAsia="Merriweather" w:hAnsi="Arial" w:cs="Arial"/>
              </w:rPr>
            </w:pPr>
            <w:r w:rsidRPr="008D3C9E">
              <w:rPr>
                <w:rFonts w:ascii="Arial" w:eastAsia="Merriweather" w:hAnsi="Arial" w:cs="Arial"/>
              </w:rPr>
              <w:t>Secretária da Administração</w:t>
            </w:r>
          </w:p>
        </w:tc>
        <w:tc>
          <w:tcPr>
            <w:tcW w:w="2673" w:type="dxa"/>
          </w:tcPr>
          <w:p w14:paraId="58A0A0E3" w14:textId="77777777" w:rsidR="0009391F" w:rsidRPr="008D3C9E" w:rsidRDefault="0009391F" w:rsidP="00F61EDA">
            <w:pPr>
              <w:spacing w:line="276" w:lineRule="auto"/>
              <w:ind w:leftChars="0" w:left="0" w:firstLineChars="0" w:firstLine="0"/>
              <w:jc w:val="both"/>
              <w:rPr>
                <w:rFonts w:ascii="Arial" w:eastAsia="Merriweather" w:hAnsi="Arial" w:cs="Arial"/>
              </w:rPr>
            </w:pPr>
          </w:p>
        </w:tc>
      </w:tr>
    </w:tbl>
    <w:p w14:paraId="4DE52313" w14:textId="2B916238" w:rsidR="00F06D21" w:rsidRPr="008D3C9E" w:rsidRDefault="00F06D21" w:rsidP="00A5247A">
      <w:pPr>
        <w:spacing w:line="276" w:lineRule="auto"/>
        <w:ind w:left="0" w:hanging="2"/>
        <w:jc w:val="center"/>
        <w:rPr>
          <w:rFonts w:ascii="Arial" w:hAnsi="Arial" w:cs="Arial"/>
          <w:color w:val="980000"/>
        </w:rPr>
      </w:pPr>
    </w:p>
    <w:p w14:paraId="0371C3E2" w14:textId="3E7457CB" w:rsidR="005F5158" w:rsidRPr="008D3C9E" w:rsidRDefault="005F5158" w:rsidP="00A5247A">
      <w:pPr>
        <w:spacing w:line="276" w:lineRule="auto"/>
        <w:ind w:left="0" w:hanging="2"/>
        <w:jc w:val="center"/>
        <w:rPr>
          <w:rFonts w:ascii="Arial" w:hAnsi="Arial" w:cs="Arial"/>
          <w:color w:val="980000"/>
        </w:rPr>
      </w:pPr>
    </w:p>
    <w:p w14:paraId="1058E469" w14:textId="23BFD611" w:rsidR="005F5158" w:rsidRPr="008D3C9E" w:rsidRDefault="005F5158" w:rsidP="005F5158">
      <w:pPr>
        <w:spacing w:line="276" w:lineRule="auto"/>
        <w:ind w:left="0" w:hanging="2"/>
        <w:jc w:val="center"/>
        <w:rPr>
          <w:rFonts w:ascii="Arial" w:hAnsi="Arial" w:cs="Arial"/>
          <w:color w:val="980000"/>
        </w:rPr>
      </w:pPr>
    </w:p>
    <w:sectPr w:rsidR="005F5158" w:rsidRPr="008D3C9E" w:rsidSect="00F06D21">
      <w:headerReference w:type="even" r:id="rId8"/>
      <w:headerReference w:type="default" r:id="rId9"/>
      <w:footerReference w:type="even" r:id="rId10"/>
      <w:footerReference w:type="default" r:id="rId11"/>
      <w:headerReference w:type="first" r:id="rId12"/>
      <w:footerReference w:type="first" r:id="rId13"/>
      <w:pgSz w:w="11907" w:h="16839"/>
      <w:pgMar w:top="2410" w:right="1134"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3626C" w14:textId="77777777" w:rsidR="00A073F7" w:rsidRDefault="00A073F7">
      <w:pPr>
        <w:spacing w:line="240" w:lineRule="auto"/>
        <w:ind w:left="0" w:hanging="2"/>
      </w:pPr>
      <w:r>
        <w:separator/>
      </w:r>
    </w:p>
  </w:endnote>
  <w:endnote w:type="continuationSeparator" w:id="0">
    <w:p w14:paraId="58D9D2FA" w14:textId="77777777" w:rsidR="00A073F7" w:rsidRDefault="00A073F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auto"/>
    <w:pitch w:val="default"/>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8F7E2" w14:textId="77777777" w:rsidR="00DB0331" w:rsidRDefault="00DB0331">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E9CE9" w14:textId="5463F660" w:rsidR="006F107E" w:rsidRDefault="006F107E" w:rsidP="006D53DB">
    <w:pPr>
      <w:ind w:leftChars="0" w:left="0" w:firstLineChars="0" w:firstLine="0"/>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BC310" w14:textId="77777777" w:rsidR="00DB0331" w:rsidRDefault="00DB0331">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06DC0" w14:textId="77777777" w:rsidR="00A073F7" w:rsidRDefault="00A073F7">
      <w:pPr>
        <w:spacing w:line="240" w:lineRule="auto"/>
        <w:ind w:left="0" w:hanging="2"/>
      </w:pPr>
      <w:r>
        <w:separator/>
      </w:r>
    </w:p>
  </w:footnote>
  <w:footnote w:type="continuationSeparator" w:id="0">
    <w:p w14:paraId="63218F54" w14:textId="77777777" w:rsidR="00A073F7" w:rsidRDefault="00A073F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B51EA" w14:textId="77777777" w:rsidR="00DB0331" w:rsidRDefault="00DB0331">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8E8CD" w14:textId="3099E55C" w:rsidR="006F107E" w:rsidRDefault="00DB033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0B61D5B" wp14:editId="7C21DF8B">
              <wp:simplePos x="0" y="0"/>
              <wp:positionH relativeFrom="column">
                <wp:posOffset>144609</wp:posOffset>
              </wp:positionH>
              <wp:positionV relativeFrom="paragraph">
                <wp:posOffset>-97976</wp:posOffset>
              </wp:positionV>
              <wp:extent cx="6139815" cy="1000125"/>
              <wp:effectExtent l="0" t="0" r="0" b="0"/>
              <wp:wrapNone/>
              <wp:docPr id="3" name="Retângulo 3"/>
              <wp:cNvGraphicFramePr/>
              <a:graphic xmlns:a="http://schemas.openxmlformats.org/drawingml/2006/main">
                <a:graphicData uri="http://schemas.microsoft.com/office/word/2010/wordprocessingShape">
                  <wps:wsp>
                    <wps:cNvSpPr/>
                    <wps:spPr>
                      <a:xfrm>
                        <a:off x="0" y="0"/>
                        <a:ext cx="6139815" cy="1000125"/>
                      </a:xfrm>
                      <a:prstGeom prst="rect">
                        <a:avLst/>
                      </a:prstGeom>
                      <a:noFill/>
                      <a:ln>
                        <a:noFill/>
                      </a:ln>
                    </wps:spPr>
                    <wps:txbx>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50B61D5B" id="Retângulo 3" o:spid="_x0000_s1026" style="position:absolute;margin-left:11.4pt;margin-top:-7.7pt;width:483.45pt;height:7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" filled="f" stroked="f">
              <v:textbox inset="2.53958mm,1.2694mm,2.53958mm,1.2694mm">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v:textbox>
            </v:rect>
          </w:pict>
        </mc:Fallback>
      </mc:AlternateContent>
    </w:r>
    <w:r w:rsidR="006F107E">
      <w:rPr>
        <w:noProof/>
      </w:rPr>
      <w:drawing>
        <wp:anchor distT="0" distB="0" distL="0" distR="0" simplePos="0" relativeHeight="251658240" behindDoc="1" locked="0" layoutInCell="1" hidden="0" allowOverlap="1" wp14:anchorId="2259794B" wp14:editId="2F424E10">
          <wp:simplePos x="0" y="0"/>
          <wp:positionH relativeFrom="column">
            <wp:posOffset>-921748</wp:posOffset>
          </wp:positionH>
          <wp:positionV relativeFrom="paragraph">
            <wp:posOffset>-151765</wp:posOffset>
          </wp:positionV>
          <wp:extent cx="1003300" cy="1193800"/>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73A7E88C" w14:textId="77777777" w:rsidR="006F107E" w:rsidRDefault="006F107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A975B" w14:textId="77777777" w:rsidR="00DB0331" w:rsidRDefault="00DB0331">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5920B79"/>
    <w:multiLevelType w:val="hybridMultilevel"/>
    <w:tmpl w:val="C50A90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AD66877"/>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8"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80A342B"/>
    <w:multiLevelType w:val="hybridMultilevel"/>
    <w:tmpl w:val="651C5FBA"/>
    <w:lvl w:ilvl="0" w:tplc="004814F6">
      <w:start w:val="1"/>
      <w:numFmt w:val="lowerLetter"/>
      <w:lvlText w:val="%1)"/>
      <w:lvlJc w:val="left"/>
      <w:pPr>
        <w:ind w:left="1079" w:hanging="360"/>
      </w:pPr>
      <w:rPr>
        <w:rFonts w:hint="default"/>
      </w:rPr>
    </w:lvl>
    <w:lvl w:ilvl="1" w:tplc="04160019" w:tentative="1">
      <w:start w:val="1"/>
      <w:numFmt w:val="lowerLetter"/>
      <w:lvlText w:val="%2."/>
      <w:lvlJc w:val="left"/>
      <w:pPr>
        <w:ind w:left="1799" w:hanging="360"/>
      </w:pPr>
    </w:lvl>
    <w:lvl w:ilvl="2" w:tplc="0416001B" w:tentative="1">
      <w:start w:val="1"/>
      <w:numFmt w:val="lowerRoman"/>
      <w:lvlText w:val="%3."/>
      <w:lvlJc w:val="right"/>
      <w:pPr>
        <w:ind w:left="2519" w:hanging="180"/>
      </w:pPr>
    </w:lvl>
    <w:lvl w:ilvl="3" w:tplc="0416000F" w:tentative="1">
      <w:start w:val="1"/>
      <w:numFmt w:val="decimal"/>
      <w:lvlText w:val="%4."/>
      <w:lvlJc w:val="left"/>
      <w:pPr>
        <w:ind w:left="3239" w:hanging="360"/>
      </w:pPr>
    </w:lvl>
    <w:lvl w:ilvl="4" w:tplc="04160019" w:tentative="1">
      <w:start w:val="1"/>
      <w:numFmt w:val="lowerLetter"/>
      <w:lvlText w:val="%5."/>
      <w:lvlJc w:val="left"/>
      <w:pPr>
        <w:ind w:left="3959" w:hanging="360"/>
      </w:pPr>
    </w:lvl>
    <w:lvl w:ilvl="5" w:tplc="0416001B" w:tentative="1">
      <w:start w:val="1"/>
      <w:numFmt w:val="lowerRoman"/>
      <w:lvlText w:val="%6."/>
      <w:lvlJc w:val="right"/>
      <w:pPr>
        <w:ind w:left="4679" w:hanging="180"/>
      </w:pPr>
    </w:lvl>
    <w:lvl w:ilvl="6" w:tplc="0416000F" w:tentative="1">
      <w:start w:val="1"/>
      <w:numFmt w:val="decimal"/>
      <w:lvlText w:val="%7."/>
      <w:lvlJc w:val="left"/>
      <w:pPr>
        <w:ind w:left="5399" w:hanging="360"/>
      </w:pPr>
    </w:lvl>
    <w:lvl w:ilvl="7" w:tplc="04160019" w:tentative="1">
      <w:start w:val="1"/>
      <w:numFmt w:val="lowerLetter"/>
      <w:lvlText w:val="%8."/>
      <w:lvlJc w:val="left"/>
      <w:pPr>
        <w:ind w:left="6119" w:hanging="360"/>
      </w:pPr>
    </w:lvl>
    <w:lvl w:ilvl="8" w:tplc="0416001B" w:tentative="1">
      <w:start w:val="1"/>
      <w:numFmt w:val="lowerRoman"/>
      <w:lvlText w:val="%9."/>
      <w:lvlJc w:val="right"/>
      <w:pPr>
        <w:ind w:left="6839" w:hanging="180"/>
      </w:p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249378B"/>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1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CD66EB8"/>
    <w:multiLevelType w:val="hybridMultilevel"/>
    <w:tmpl w:val="02B06726"/>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9"/>
  </w:num>
  <w:num w:numId="3">
    <w:abstractNumId w:val="14"/>
  </w:num>
  <w:num w:numId="4">
    <w:abstractNumId w:val="16"/>
  </w:num>
  <w:num w:numId="5">
    <w:abstractNumId w:val="6"/>
  </w:num>
  <w:num w:numId="6">
    <w:abstractNumId w:val="3"/>
  </w:num>
  <w:num w:numId="7">
    <w:abstractNumId w:val="0"/>
  </w:num>
  <w:num w:numId="8">
    <w:abstractNumId w:val="12"/>
  </w:num>
  <w:num w:numId="9">
    <w:abstractNumId w:val="8"/>
  </w:num>
  <w:num w:numId="10">
    <w:abstractNumId w:val="5"/>
  </w:num>
  <w:num w:numId="11">
    <w:abstractNumId w:val="13"/>
  </w:num>
  <w:num w:numId="12">
    <w:abstractNumId w:val="4"/>
  </w:num>
  <w:num w:numId="13">
    <w:abstractNumId w:val="15"/>
  </w:num>
  <w:num w:numId="14">
    <w:abstractNumId w:val="17"/>
  </w:num>
  <w:num w:numId="15">
    <w:abstractNumId w:val="1"/>
  </w:num>
  <w:num w:numId="16">
    <w:abstractNumId w:val="18"/>
  </w:num>
  <w:num w:numId="17">
    <w:abstractNumId w:val="2"/>
  </w:num>
  <w:num w:numId="18">
    <w:abstractNumId w:val="19"/>
  </w:num>
  <w:num w:numId="19">
    <w:abstractNumId w:val="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128E5"/>
    <w:rsid w:val="00052631"/>
    <w:rsid w:val="00054953"/>
    <w:rsid w:val="00054B32"/>
    <w:rsid w:val="000702BC"/>
    <w:rsid w:val="00072262"/>
    <w:rsid w:val="00076494"/>
    <w:rsid w:val="00080881"/>
    <w:rsid w:val="000825D7"/>
    <w:rsid w:val="0009391F"/>
    <w:rsid w:val="000A3142"/>
    <w:rsid w:val="000A401B"/>
    <w:rsid w:val="000B142F"/>
    <w:rsid w:val="000B3231"/>
    <w:rsid w:val="000C51AC"/>
    <w:rsid w:val="000C7B63"/>
    <w:rsid w:val="000D6CE2"/>
    <w:rsid w:val="000D7BAC"/>
    <w:rsid w:val="000E704F"/>
    <w:rsid w:val="000F361B"/>
    <w:rsid w:val="000F563A"/>
    <w:rsid w:val="00102D0F"/>
    <w:rsid w:val="0010370F"/>
    <w:rsid w:val="00112D7A"/>
    <w:rsid w:val="0012463B"/>
    <w:rsid w:val="001466D6"/>
    <w:rsid w:val="001538B1"/>
    <w:rsid w:val="00160D06"/>
    <w:rsid w:val="001B312D"/>
    <w:rsid w:val="001C37C9"/>
    <w:rsid w:val="001E4E0B"/>
    <w:rsid w:val="001E7CC9"/>
    <w:rsid w:val="001F04C3"/>
    <w:rsid w:val="001F1D41"/>
    <w:rsid w:val="001F5601"/>
    <w:rsid w:val="00200BB1"/>
    <w:rsid w:val="00206C04"/>
    <w:rsid w:val="002130FD"/>
    <w:rsid w:val="00221A18"/>
    <w:rsid w:val="00223725"/>
    <w:rsid w:val="002326F3"/>
    <w:rsid w:val="0023292E"/>
    <w:rsid w:val="00243C4D"/>
    <w:rsid w:val="0024409A"/>
    <w:rsid w:val="00247653"/>
    <w:rsid w:val="00247BBA"/>
    <w:rsid w:val="00256CD2"/>
    <w:rsid w:val="00266B47"/>
    <w:rsid w:val="00284225"/>
    <w:rsid w:val="00286E1E"/>
    <w:rsid w:val="002B1926"/>
    <w:rsid w:val="002B407E"/>
    <w:rsid w:val="002B72B4"/>
    <w:rsid w:val="002C300D"/>
    <w:rsid w:val="002D1AC3"/>
    <w:rsid w:val="002E78A3"/>
    <w:rsid w:val="002F7187"/>
    <w:rsid w:val="00301E4A"/>
    <w:rsid w:val="00307BBD"/>
    <w:rsid w:val="00315D8C"/>
    <w:rsid w:val="00320796"/>
    <w:rsid w:val="003268B3"/>
    <w:rsid w:val="00341C42"/>
    <w:rsid w:val="00345DEC"/>
    <w:rsid w:val="0035140D"/>
    <w:rsid w:val="00361C0C"/>
    <w:rsid w:val="0037069F"/>
    <w:rsid w:val="00377164"/>
    <w:rsid w:val="00384E73"/>
    <w:rsid w:val="00386311"/>
    <w:rsid w:val="00393223"/>
    <w:rsid w:val="00394B93"/>
    <w:rsid w:val="003A1FEE"/>
    <w:rsid w:val="003A47FA"/>
    <w:rsid w:val="003B4397"/>
    <w:rsid w:val="003B5DBE"/>
    <w:rsid w:val="003C5B7C"/>
    <w:rsid w:val="003E4BCA"/>
    <w:rsid w:val="003E74EE"/>
    <w:rsid w:val="003F45A8"/>
    <w:rsid w:val="004077E2"/>
    <w:rsid w:val="00407C39"/>
    <w:rsid w:val="004102EC"/>
    <w:rsid w:val="00411DBC"/>
    <w:rsid w:val="004435D8"/>
    <w:rsid w:val="0044747D"/>
    <w:rsid w:val="00457521"/>
    <w:rsid w:val="00461814"/>
    <w:rsid w:val="0046550E"/>
    <w:rsid w:val="00476EE8"/>
    <w:rsid w:val="00480F2F"/>
    <w:rsid w:val="0048351F"/>
    <w:rsid w:val="00486729"/>
    <w:rsid w:val="0049102D"/>
    <w:rsid w:val="004A248A"/>
    <w:rsid w:val="004A4CA5"/>
    <w:rsid w:val="004E1CFF"/>
    <w:rsid w:val="004E56D0"/>
    <w:rsid w:val="005008BF"/>
    <w:rsid w:val="005013D7"/>
    <w:rsid w:val="005013EF"/>
    <w:rsid w:val="005075B0"/>
    <w:rsid w:val="00513F0F"/>
    <w:rsid w:val="0052526C"/>
    <w:rsid w:val="005270B7"/>
    <w:rsid w:val="005416F7"/>
    <w:rsid w:val="00547887"/>
    <w:rsid w:val="00547EFA"/>
    <w:rsid w:val="00572AC8"/>
    <w:rsid w:val="005866EA"/>
    <w:rsid w:val="005A1955"/>
    <w:rsid w:val="005A4FCF"/>
    <w:rsid w:val="005C0085"/>
    <w:rsid w:val="005C2780"/>
    <w:rsid w:val="005D276D"/>
    <w:rsid w:val="005D62FA"/>
    <w:rsid w:val="005F5158"/>
    <w:rsid w:val="005F66A4"/>
    <w:rsid w:val="00603A3B"/>
    <w:rsid w:val="00610200"/>
    <w:rsid w:val="0061048E"/>
    <w:rsid w:val="00611BAA"/>
    <w:rsid w:val="006132CF"/>
    <w:rsid w:val="006218FD"/>
    <w:rsid w:val="00624132"/>
    <w:rsid w:val="00625344"/>
    <w:rsid w:val="00636BCD"/>
    <w:rsid w:val="0065212A"/>
    <w:rsid w:val="0069240B"/>
    <w:rsid w:val="006A321A"/>
    <w:rsid w:val="006B4589"/>
    <w:rsid w:val="006D434F"/>
    <w:rsid w:val="006D449F"/>
    <w:rsid w:val="006D53DB"/>
    <w:rsid w:val="006E2BE7"/>
    <w:rsid w:val="006E5346"/>
    <w:rsid w:val="006F107E"/>
    <w:rsid w:val="00701626"/>
    <w:rsid w:val="00716CAB"/>
    <w:rsid w:val="00720ED0"/>
    <w:rsid w:val="0074692B"/>
    <w:rsid w:val="007530F3"/>
    <w:rsid w:val="00755164"/>
    <w:rsid w:val="00776E6A"/>
    <w:rsid w:val="00783885"/>
    <w:rsid w:val="00791B39"/>
    <w:rsid w:val="007B1EB0"/>
    <w:rsid w:val="007B5C0E"/>
    <w:rsid w:val="007D4A1E"/>
    <w:rsid w:val="007E6065"/>
    <w:rsid w:val="008151A8"/>
    <w:rsid w:val="00815D45"/>
    <w:rsid w:val="00820DAB"/>
    <w:rsid w:val="00826AEF"/>
    <w:rsid w:val="00830921"/>
    <w:rsid w:val="008319EC"/>
    <w:rsid w:val="00837F30"/>
    <w:rsid w:val="00846BF8"/>
    <w:rsid w:val="0085361D"/>
    <w:rsid w:val="008569D0"/>
    <w:rsid w:val="00864FF0"/>
    <w:rsid w:val="00865BBD"/>
    <w:rsid w:val="00867A06"/>
    <w:rsid w:val="00885E64"/>
    <w:rsid w:val="008A04B8"/>
    <w:rsid w:val="008B7B4B"/>
    <w:rsid w:val="008C1333"/>
    <w:rsid w:val="008C49D4"/>
    <w:rsid w:val="008D3C9E"/>
    <w:rsid w:val="008E6B1E"/>
    <w:rsid w:val="008F64E6"/>
    <w:rsid w:val="008F6CE6"/>
    <w:rsid w:val="009100C4"/>
    <w:rsid w:val="009111EA"/>
    <w:rsid w:val="009229CB"/>
    <w:rsid w:val="00925EE1"/>
    <w:rsid w:val="0093098C"/>
    <w:rsid w:val="009367AD"/>
    <w:rsid w:val="00937FE8"/>
    <w:rsid w:val="00943B7F"/>
    <w:rsid w:val="00944D15"/>
    <w:rsid w:val="0094548F"/>
    <w:rsid w:val="00961129"/>
    <w:rsid w:val="0096296A"/>
    <w:rsid w:val="00964025"/>
    <w:rsid w:val="00964D7D"/>
    <w:rsid w:val="009655B4"/>
    <w:rsid w:val="00977360"/>
    <w:rsid w:val="0099724B"/>
    <w:rsid w:val="009C2E0E"/>
    <w:rsid w:val="009D704F"/>
    <w:rsid w:val="009E4A50"/>
    <w:rsid w:val="009F07D2"/>
    <w:rsid w:val="009F19FD"/>
    <w:rsid w:val="009F3A03"/>
    <w:rsid w:val="00A011B8"/>
    <w:rsid w:val="00A073F7"/>
    <w:rsid w:val="00A1308B"/>
    <w:rsid w:val="00A13FE5"/>
    <w:rsid w:val="00A17DA7"/>
    <w:rsid w:val="00A2087B"/>
    <w:rsid w:val="00A356FB"/>
    <w:rsid w:val="00A5247A"/>
    <w:rsid w:val="00A67113"/>
    <w:rsid w:val="00A67ED7"/>
    <w:rsid w:val="00A900A1"/>
    <w:rsid w:val="00A94A0C"/>
    <w:rsid w:val="00AA160F"/>
    <w:rsid w:val="00AA5BBF"/>
    <w:rsid w:val="00AB3999"/>
    <w:rsid w:val="00AE0718"/>
    <w:rsid w:val="00AE74C7"/>
    <w:rsid w:val="00AF20C7"/>
    <w:rsid w:val="00AF6B6F"/>
    <w:rsid w:val="00B01080"/>
    <w:rsid w:val="00B05A86"/>
    <w:rsid w:val="00B12932"/>
    <w:rsid w:val="00B175D3"/>
    <w:rsid w:val="00B23843"/>
    <w:rsid w:val="00B278B5"/>
    <w:rsid w:val="00B27FA7"/>
    <w:rsid w:val="00B35348"/>
    <w:rsid w:val="00B40F4D"/>
    <w:rsid w:val="00B4611A"/>
    <w:rsid w:val="00B51CBD"/>
    <w:rsid w:val="00B53868"/>
    <w:rsid w:val="00B61D06"/>
    <w:rsid w:val="00B93A75"/>
    <w:rsid w:val="00BA0AE4"/>
    <w:rsid w:val="00BA68C4"/>
    <w:rsid w:val="00BA7570"/>
    <w:rsid w:val="00BB3E74"/>
    <w:rsid w:val="00BC4DAF"/>
    <w:rsid w:val="00BD2806"/>
    <w:rsid w:val="00BE0187"/>
    <w:rsid w:val="00BE790F"/>
    <w:rsid w:val="00BE7D4F"/>
    <w:rsid w:val="00C018EA"/>
    <w:rsid w:val="00C0476E"/>
    <w:rsid w:val="00C1319D"/>
    <w:rsid w:val="00C1502A"/>
    <w:rsid w:val="00C22A25"/>
    <w:rsid w:val="00C24D8D"/>
    <w:rsid w:val="00C37DAF"/>
    <w:rsid w:val="00C44D0E"/>
    <w:rsid w:val="00C563DE"/>
    <w:rsid w:val="00C60708"/>
    <w:rsid w:val="00C64696"/>
    <w:rsid w:val="00C77DCE"/>
    <w:rsid w:val="00C927D9"/>
    <w:rsid w:val="00CA2072"/>
    <w:rsid w:val="00CA3C56"/>
    <w:rsid w:val="00CA5B5A"/>
    <w:rsid w:val="00CB4F11"/>
    <w:rsid w:val="00CC291F"/>
    <w:rsid w:val="00CC4DAA"/>
    <w:rsid w:val="00CC7B5F"/>
    <w:rsid w:val="00CE4CEB"/>
    <w:rsid w:val="00D00D0D"/>
    <w:rsid w:val="00D01FBA"/>
    <w:rsid w:val="00D04D9B"/>
    <w:rsid w:val="00D138F6"/>
    <w:rsid w:val="00D1426F"/>
    <w:rsid w:val="00D1662F"/>
    <w:rsid w:val="00D17F25"/>
    <w:rsid w:val="00D228C7"/>
    <w:rsid w:val="00D30840"/>
    <w:rsid w:val="00D33EA3"/>
    <w:rsid w:val="00D406EF"/>
    <w:rsid w:val="00D407B8"/>
    <w:rsid w:val="00D645DF"/>
    <w:rsid w:val="00D65669"/>
    <w:rsid w:val="00D7226F"/>
    <w:rsid w:val="00D829FD"/>
    <w:rsid w:val="00D86CB3"/>
    <w:rsid w:val="00D94D0E"/>
    <w:rsid w:val="00DA0157"/>
    <w:rsid w:val="00DA5D32"/>
    <w:rsid w:val="00DB0331"/>
    <w:rsid w:val="00DC2612"/>
    <w:rsid w:val="00DD471B"/>
    <w:rsid w:val="00DD7980"/>
    <w:rsid w:val="00DE2370"/>
    <w:rsid w:val="00DE554D"/>
    <w:rsid w:val="00E10FB2"/>
    <w:rsid w:val="00E1130F"/>
    <w:rsid w:val="00E129BE"/>
    <w:rsid w:val="00E20100"/>
    <w:rsid w:val="00E218A4"/>
    <w:rsid w:val="00E32A9A"/>
    <w:rsid w:val="00E36C25"/>
    <w:rsid w:val="00E42630"/>
    <w:rsid w:val="00E471EB"/>
    <w:rsid w:val="00E65B69"/>
    <w:rsid w:val="00E66F1B"/>
    <w:rsid w:val="00EA59E5"/>
    <w:rsid w:val="00EA7D5B"/>
    <w:rsid w:val="00EC2251"/>
    <w:rsid w:val="00EC47F7"/>
    <w:rsid w:val="00ED14E1"/>
    <w:rsid w:val="00F06D21"/>
    <w:rsid w:val="00F22058"/>
    <w:rsid w:val="00F3728D"/>
    <w:rsid w:val="00F41BD2"/>
    <w:rsid w:val="00F54694"/>
    <w:rsid w:val="00F655E2"/>
    <w:rsid w:val="00F71A47"/>
    <w:rsid w:val="00F73F18"/>
    <w:rsid w:val="00F81683"/>
    <w:rsid w:val="00F9340A"/>
    <w:rsid w:val="00F942F2"/>
    <w:rsid w:val="00F9490C"/>
    <w:rsid w:val="00FA01C9"/>
    <w:rsid w:val="00FA2633"/>
    <w:rsid w:val="00FA62A0"/>
    <w:rsid w:val="00FB5ADE"/>
    <w:rsid w:val="00FC0243"/>
    <w:rsid w:val="00FD42B6"/>
    <w:rsid w:val="00FF1E04"/>
    <w:rsid w:val="00FF62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9DD835"/>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256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4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970695">
      <w:bodyDiv w:val="1"/>
      <w:marLeft w:val="0"/>
      <w:marRight w:val="0"/>
      <w:marTop w:val="0"/>
      <w:marBottom w:val="0"/>
      <w:divBdr>
        <w:top w:val="none" w:sz="0" w:space="0" w:color="auto"/>
        <w:left w:val="none" w:sz="0" w:space="0" w:color="auto"/>
        <w:bottom w:val="none" w:sz="0" w:space="0" w:color="auto"/>
        <w:right w:val="none" w:sz="0" w:space="0" w:color="auto"/>
      </w:divBdr>
    </w:div>
    <w:div w:id="508833449">
      <w:bodyDiv w:val="1"/>
      <w:marLeft w:val="0"/>
      <w:marRight w:val="0"/>
      <w:marTop w:val="0"/>
      <w:marBottom w:val="0"/>
      <w:divBdr>
        <w:top w:val="none" w:sz="0" w:space="0" w:color="auto"/>
        <w:left w:val="none" w:sz="0" w:space="0" w:color="auto"/>
        <w:bottom w:val="none" w:sz="0" w:space="0" w:color="auto"/>
        <w:right w:val="none" w:sz="0" w:space="0" w:color="auto"/>
      </w:divBdr>
    </w:div>
    <w:div w:id="628974164">
      <w:bodyDiv w:val="1"/>
      <w:marLeft w:val="0"/>
      <w:marRight w:val="0"/>
      <w:marTop w:val="0"/>
      <w:marBottom w:val="0"/>
      <w:divBdr>
        <w:top w:val="none" w:sz="0" w:space="0" w:color="auto"/>
        <w:left w:val="none" w:sz="0" w:space="0" w:color="auto"/>
        <w:bottom w:val="none" w:sz="0" w:space="0" w:color="auto"/>
        <w:right w:val="none" w:sz="0" w:space="0" w:color="auto"/>
      </w:divBdr>
    </w:div>
    <w:div w:id="1832985231">
      <w:bodyDiv w:val="1"/>
      <w:marLeft w:val="0"/>
      <w:marRight w:val="0"/>
      <w:marTop w:val="0"/>
      <w:marBottom w:val="0"/>
      <w:divBdr>
        <w:top w:val="none" w:sz="0" w:space="0" w:color="auto"/>
        <w:left w:val="none" w:sz="0" w:space="0" w:color="auto"/>
        <w:bottom w:val="none" w:sz="0" w:space="0" w:color="auto"/>
        <w:right w:val="none" w:sz="0" w:space="0" w:color="auto"/>
      </w:divBdr>
    </w:div>
    <w:div w:id="2120752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13</Pages>
  <Words>5283</Words>
  <Characters>28534</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Polyana Santiago Castellar</cp:lastModifiedBy>
  <cp:revision>16</cp:revision>
  <cp:lastPrinted>2023-12-13T18:02:00Z</cp:lastPrinted>
  <dcterms:created xsi:type="dcterms:W3CDTF">2024-03-14T11:52:00Z</dcterms:created>
  <dcterms:modified xsi:type="dcterms:W3CDTF">2024-04-16T16:17:00Z</dcterms:modified>
</cp:coreProperties>
</file>